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07"/>
        <w:gridCol w:w="1275"/>
        <w:gridCol w:w="1560"/>
      </w:tblGrid>
      <w:tr w:rsidR="00056932" w:rsidRPr="001833BF" w:rsidTr="00D564E2">
        <w:trPr>
          <w:trHeight w:val="680"/>
        </w:trPr>
        <w:tc>
          <w:tcPr>
            <w:tcW w:w="11307" w:type="dxa"/>
            <w:vMerge w:val="restart"/>
            <w:vAlign w:val="center"/>
          </w:tcPr>
          <w:p w:rsidR="00056932" w:rsidRDefault="005B1C3D">
            <w:pPr>
              <w:pStyle w:val="Titill"/>
            </w:pPr>
            <w:r>
              <w:t>Lýsing</w:t>
            </w:r>
            <w:r w:rsidR="00011DAA">
              <w:t xml:space="preserve"> </w:t>
            </w:r>
            <w:r>
              <w:t>– umhverfisskilyrði</w:t>
            </w:r>
          </w:p>
        </w:tc>
        <w:tc>
          <w:tcPr>
            <w:tcW w:w="1275" w:type="dxa"/>
            <w:vAlign w:val="bottom"/>
          </w:tcPr>
          <w:p w:rsidR="00056932" w:rsidRDefault="005B1C3D">
            <w:r>
              <w:t>Dags.</w:t>
            </w:r>
          </w:p>
        </w:tc>
        <w:tc>
          <w:tcPr>
            <w:tcW w:w="1560" w:type="dxa"/>
            <w:vAlign w:val="bottom"/>
          </w:tcPr>
          <w:p w:rsidR="00056932" w:rsidRPr="001833BF" w:rsidRDefault="005B1C3D" w:rsidP="000923A3">
            <w:pPr>
              <w:jc w:val="right"/>
            </w:pPr>
            <w:r w:rsidRPr="001833BF">
              <w:t>2012-0</w:t>
            </w:r>
            <w:r w:rsidR="000923A3">
              <w:t>7</w:t>
            </w:r>
            <w:r w:rsidRPr="001833BF">
              <w:t>-</w:t>
            </w:r>
            <w:r w:rsidR="000923A3">
              <w:t>02</w:t>
            </w:r>
          </w:p>
        </w:tc>
      </w:tr>
      <w:tr w:rsidR="00056932" w:rsidTr="00D564E2">
        <w:trPr>
          <w:trHeight w:val="680"/>
        </w:trPr>
        <w:tc>
          <w:tcPr>
            <w:tcW w:w="11307" w:type="dxa"/>
            <w:vMerge/>
            <w:vAlign w:val="center"/>
          </w:tcPr>
          <w:p w:rsidR="00056932" w:rsidRDefault="00056932"/>
        </w:tc>
        <w:tc>
          <w:tcPr>
            <w:tcW w:w="1275" w:type="dxa"/>
            <w:vAlign w:val="bottom"/>
          </w:tcPr>
          <w:p w:rsidR="00056932" w:rsidRDefault="005B1C3D">
            <w:r>
              <w:t>Útgáfa</w:t>
            </w:r>
          </w:p>
        </w:tc>
        <w:tc>
          <w:tcPr>
            <w:tcW w:w="1560" w:type="dxa"/>
            <w:vAlign w:val="bottom"/>
          </w:tcPr>
          <w:p w:rsidR="00056932" w:rsidRDefault="008E0602">
            <w:pPr>
              <w:jc w:val="right"/>
            </w:pPr>
            <w:r>
              <w:t>2</w:t>
            </w:r>
            <w:r w:rsidR="005B1C3D">
              <w:t>.0</w:t>
            </w:r>
          </w:p>
        </w:tc>
      </w:tr>
    </w:tbl>
    <w:p w:rsidR="00056932" w:rsidRDefault="005B1C3D">
      <w:pPr>
        <w:pStyle w:val="Heading1"/>
        <w:numPr>
          <w:ilvl w:val="0"/>
          <w:numId w:val="0"/>
        </w:numPr>
        <w:ind w:left="432" w:hanging="432"/>
      </w:pPr>
      <w:r>
        <w:t>Viðfangsefni og gildissvið</w:t>
      </w:r>
    </w:p>
    <w:p w:rsidR="00056932" w:rsidRDefault="005B1C3D">
      <w:r>
        <w:t xml:space="preserve">Umhverfisskilyrðin eru sett fram á vegum verkefnisins Vistvæn innkaup sem er samstarfsverkefni ríkis og sveitarfélaga, sjá nánar á </w:t>
      </w:r>
      <w:hyperlink r:id="rId9" w:history="1">
        <w:r>
          <w:rPr>
            <w:rStyle w:val="Hyperlink"/>
          </w:rPr>
          <w:t>www.vinn.is</w:t>
        </w:r>
      </w:hyperlink>
      <w:r>
        <w:t xml:space="preserve">. </w:t>
      </w:r>
    </w:p>
    <w:p w:rsidR="00056932" w:rsidRDefault="005B1C3D">
      <w:r>
        <w:t xml:space="preserve">Umhverfisskilyrðin eru byggð á viðmiðum framkvæmdastjórnar ESB um vistvæn innkaup, EC GPP Training Toolkit, </w:t>
      </w:r>
      <w:hyperlink r:id="rId10" w:history="1">
        <w:r>
          <w:rPr>
            <w:rStyle w:val="Hyperlink"/>
          </w:rPr>
          <w:t>http://ec.europa.eu/environment/gpp/toolkit_en.htm</w:t>
        </w:r>
      </w:hyperlink>
      <w:r>
        <w:t xml:space="preserve">. </w:t>
      </w:r>
    </w:p>
    <w:p w:rsidR="00056932" w:rsidRDefault="005B1C3D">
      <w:r>
        <w:t>Þessi skilyrði fjalla um</w:t>
      </w:r>
      <w:r w:rsidR="00316AEC">
        <w:t xml:space="preserve"> viðmið fyrir </w:t>
      </w:r>
      <w:r>
        <w:t>innkaup á lýsingu innandyra og ná yfir eftirfarandi:</w:t>
      </w:r>
    </w:p>
    <w:p w:rsidR="00056932" w:rsidRDefault="005B1C3D">
      <w:pPr>
        <w:pStyle w:val="ListParagraph"/>
        <w:numPr>
          <w:ilvl w:val="0"/>
          <w:numId w:val="21"/>
        </w:numPr>
      </w:pPr>
      <w:r>
        <w:t>Ljósaperur</w:t>
      </w:r>
    </w:p>
    <w:p w:rsidR="00056932" w:rsidRDefault="005B1C3D">
      <w:pPr>
        <w:pStyle w:val="ListParagraph"/>
        <w:numPr>
          <w:ilvl w:val="0"/>
          <w:numId w:val="21"/>
        </w:numPr>
      </w:pPr>
      <w:r>
        <w:t>Ljósabúnað</w:t>
      </w:r>
    </w:p>
    <w:p w:rsidR="00056932" w:rsidRDefault="005B1C3D">
      <w:pPr>
        <w:pStyle w:val="ListParagraph"/>
        <w:numPr>
          <w:ilvl w:val="0"/>
          <w:numId w:val="21"/>
        </w:numPr>
      </w:pPr>
      <w:r>
        <w:t xml:space="preserve">Stjórnbúnað fyrir lýsingu sem settur er upp innandyra. </w:t>
      </w:r>
    </w:p>
    <w:p w:rsidR="00056932" w:rsidRDefault="005B1C3D">
      <w:pPr>
        <w:ind w:left="360"/>
      </w:pPr>
      <w:r>
        <w:t>Yfirlit yfir viðmið sem tekið er á í skilyrðunum:</w:t>
      </w:r>
    </w:p>
    <w:tbl>
      <w:tblPr>
        <w:tblStyle w:val="TableGrid"/>
        <w:tblW w:w="13008" w:type="dxa"/>
        <w:tblLayout w:type="fixed"/>
        <w:tblLook w:val="04A0" w:firstRow="1" w:lastRow="0" w:firstColumn="1" w:lastColumn="0" w:noHBand="0" w:noVBand="1"/>
      </w:tblPr>
      <w:tblGrid>
        <w:gridCol w:w="3510"/>
        <w:gridCol w:w="4820"/>
        <w:gridCol w:w="4678"/>
      </w:tblGrid>
      <w:tr w:rsidR="00056932" w:rsidTr="00021750">
        <w:tc>
          <w:tcPr>
            <w:tcW w:w="3510" w:type="dxa"/>
          </w:tcPr>
          <w:p w:rsidR="00056932" w:rsidRDefault="005B1C3D">
            <w:pPr>
              <w:pStyle w:val="Heading4"/>
              <w:numPr>
                <w:ilvl w:val="0"/>
                <w:numId w:val="0"/>
              </w:numPr>
              <w:spacing w:line="276" w:lineRule="auto"/>
              <w:outlineLvl w:val="3"/>
              <w:rPr>
                <w:rStyle w:val="Emphasis"/>
              </w:rPr>
            </w:pPr>
            <w:r>
              <w:rPr>
                <w:rStyle w:val="Emphasis"/>
              </w:rPr>
              <w:t>1. Ljósaperur</w:t>
            </w:r>
          </w:p>
        </w:tc>
        <w:tc>
          <w:tcPr>
            <w:tcW w:w="4820" w:type="dxa"/>
          </w:tcPr>
          <w:p w:rsidR="00056932" w:rsidRDefault="005B1C3D">
            <w:pPr>
              <w:pStyle w:val="Heading4"/>
              <w:numPr>
                <w:ilvl w:val="0"/>
                <w:numId w:val="0"/>
              </w:numPr>
              <w:spacing w:line="276" w:lineRule="auto"/>
              <w:outlineLvl w:val="3"/>
              <w:rPr>
                <w:rStyle w:val="Emphasis"/>
              </w:rPr>
            </w:pPr>
            <w:r>
              <w:rPr>
                <w:rStyle w:val="Emphasis"/>
              </w:rPr>
              <w:t>2.</w:t>
            </w:r>
            <w:r w:rsidR="00EF4F0C">
              <w:rPr>
                <w:rStyle w:val="Emphasis"/>
              </w:rPr>
              <w:t xml:space="preserve"> </w:t>
            </w:r>
            <w:r>
              <w:rPr>
                <w:rStyle w:val="Emphasis"/>
              </w:rPr>
              <w:t>Lýsingarhönnun – innandyra</w:t>
            </w:r>
          </w:p>
        </w:tc>
        <w:tc>
          <w:tcPr>
            <w:tcW w:w="4678" w:type="dxa"/>
          </w:tcPr>
          <w:p w:rsidR="00056932" w:rsidRDefault="005B1C3D">
            <w:pPr>
              <w:pStyle w:val="Heading4"/>
              <w:numPr>
                <w:ilvl w:val="0"/>
                <w:numId w:val="0"/>
              </w:numPr>
              <w:outlineLvl w:val="3"/>
              <w:rPr>
                <w:rStyle w:val="Emphasis"/>
              </w:rPr>
            </w:pPr>
            <w:r>
              <w:rPr>
                <w:rStyle w:val="Emphasis"/>
              </w:rPr>
              <w:t>3.</w:t>
            </w:r>
            <w:r w:rsidR="00EF4F0C">
              <w:rPr>
                <w:rStyle w:val="Emphasis"/>
              </w:rPr>
              <w:t xml:space="preserve"> </w:t>
            </w:r>
            <w:r>
              <w:rPr>
                <w:rStyle w:val="Emphasis"/>
              </w:rPr>
              <w:t>Lýsingarkerfi fyrir lýsingu innanhúss</w:t>
            </w:r>
          </w:p>
        </w:tc>
      </w:tr>
      <w:tr w:rsidR="00056932" w:rsidTr="00021750">
        <w:trPr>
          <w:trHeight w:val="1975"/>
        </w:trPr>
        <w:tc>
          <w:tcPr>
            <w:tcW w:w="3510" w:type="dxa"/>
          </w:tcPr>
          <w:p w:rsidR="00056932" w:rsidRDefault="005B1C3D">
            <w:pPr>
              <w:rPr>
                <w:sz w:val="18"/>
              </w:rPr>
            </w:pPr>
            <w:r>
              <w:rPr>
                <w:sz w:val="18"/>
              </w:rPr>
              <w:t xml:space="preserve">- Ljósnýtni </w:t>
            </w:r>
          </w:p>
          <w:p w:rsidR="00056932" w:rsidRDefault="005B1C3D">
            <w:pPr>
              <w:rPr>
                <w:sz w:val="18"/>
              </w:rPr>
            </w:pPr>
            <w:r>
              <w:rPr>
                <w:sz w:val="18"/>
              </w:rPr>
              <w:t xml:space="preserve">- Líftími </w:t>
            </w:r>
          </w:p>
          <w:p w:rsidR="00056932" w:rsidRDefault="005B1C3D">
            <w:pPr>
              <w:rPr>
                <w:sz w:val="18"/>
              </w:rPr>
            </w:pPr>
            <w:r>
              <w:rPr>
                <w:sz w:val="18"/>
              </w:rPr>
              <w:t>- Kvikasilfursinnihald</w:t>
            </w:r>
          </w:p>
          <w:p w:rsidR="00056932" w:rsidRDefault="005B1C3D">
            <w:pPr>
              <w:rPr>
                <w:sz w:val="18"/>
              </w:rPr>
            </w:pPr>
            <w:r>
              <w:rPr>
                <w:sz w:val="18"/>
              </w:rPr>
              <w:t>- Umbúðir</w:t>
            </w:r>
          </w:p>
        </w:tc>
        <w:tc>
          <w:tcPr>
            <w:tcW w:w="4820" w:type="dxa"/>
          </w:tcPr>
          <w:p w:rsidR="00056932" w:rsidRDefault="005B1C3D">
            <w:pPr>
              <w:ind w:left="318" w:hanging="142"/>
              <w:rPr>
                <w:sz w:val="18"/>
                <w:szCs w:val="18"/>
              </w:rPr>
            </w:pPr>
            <w:r>
              <w:rPr>
                <w:sz w:val="18"/>
                <w:szCs w:val="18"/>
              </w:rPr>
              <w:t>- Hæfi bjóðenda</w:t>
            </w:r>
          </w:p>
          <w:p w:rsidR="00056932" w:rsidRDefault="005B1C3D">
            <w:pPr>
              <w:ind w:left="318" w:hanging="142"/>
              <w:rPr>
                <w:sz w:val="18"/>
                <w:szCs w:val="18"/>
              </w:rPr>
            </w:pPr>
            <w:r>
              <w:rPr>
                <w:sz w:val="18"/>
                <w:szCs w:val="18"/>
              </w:rPr>
              <w:t>- Lýsingarhönnun byggingar</w:t>
            </w:r>
          </w:p>
          <w:p w:rsidR="00056932" w:rsidRDefault="005B1C3D">
            <w:pPr>
              <w:ind w:left="318" w:hanging="142"/>
              <w:rPr>
                <w:sz w:val="18"/>
                <w:szCs w:val="18"/>
              </w:rPr>
            </w:pPr>
            <w:r>
              <w:rPr>
                <w:sz w:val="18"/>
                <w:szCs w:val="18"/>
              </w:rPr>
              <w:t>- Lýsingarhönnun á afmörkuðum rýmum eða hluta byggingar</w:t>
            </w:r>
          </w:p>
          <w:p w:rsidR="00056932" w:rsidRDefault="005B1C3D">
            <w:pPr>
              <w:ind w:left="318" w:hanging="142"/>
              <w:rPr>
                <w:sz w:val="18"/>
                <w:szCs w:val="18"/>
              </w:rPr>
            </w:pPr>
            <w:r>
              <w:rPr>
                <w:sz w:val="18"/>
                <w:szCs w:val="18"/>
              </w:rPr>
              <w:t>- Hönnun og uppsetning á lýsingarstjórnbúnaði</w:t>
            </w:r>
          </w:p>
          <w:p w:rsidR="00056932" w:rsidRDefault="005B1C3D">
            <w:pPr>
              <w:ind w:left="318" w:hanging="142"/>
              <w:rPr>
                <w:sz w:val="18"/>
                <w:szCs w:val="18"/>
              </w:rPr>
            </w:pPr>
            <w:r>
              <w:rPr>
                <w:sz w:val="18"/>
                <w:szCs w:val="18"/>
              </w:rPr>
              <w:t>- Hlutfall ljósdeyfanlegrar birtu</w:t>
            </w:r>
          </w:p>
        </w:tc>
        <w:tc>
          <w:tcPr>
            <w:tcW w:w="4678" w:type="dxa"/>
          </w:tcPr>
          <w:p w:rsidR="00056932" w:rsidRDefault="005B1C3D">
            <w:pPr>
              <w:rPr>
                <w:sz w:val="18"/>
              </w:rPr>
            </w:pPr>
            <w:r>
              <w:rPr>
                <w:sz w:val="18"/>
              </w:rPr>
              <w:t>- Hæfi bjóðenda</w:t>
            </w:r>
          </w:p>
          <w:p w:rsidR="00056932" w:rsidRDefault="005B1C3D">
            <w:pPr>
              <w:rPr>
                <w:sz w:val="18"/>
              </w:rPr>
            </w:pPr>
            <w:r>
              <w:rPr>
                <w:sz w:val="18"/>
              </w:rPr>
              <w:t>- Leiðbeiningar og stillingar</w:t>
            </w:r>
          </w:p>
          <w:p w:rsidR="00056932" w:rsidRDefault="005B1C3D">
            <w:pPr>
              <w:rPr>
                <w:sz w:val="18"/>
              </w:rPr>
            </w:pPr>
            <w:r>
              <w:rPr>
                <w:sz w:val="18"/>
              </w:rPr>
              <w:t>- Úrgangur</w:t>
            </w:r>
          </w:p>
          <w:p w:rsidR="00056932" w:rsidRDefault="005B1C3D">
            <w:pPr>
              <w:rPr>
                <w:sz w:val="18"/>
              </w:rPr>
            </w:pPr>
            <w:r>
              <w:rPr>
                <w:sz w:val="18"/>
              </w:rPr>
              <w:t>- Virkni búnaðar</w:t>
            </w:r>
          </w:p>
          <w:p w:rsidR="00056932" w:rsidRDefault="005B1C3D">
            <w:pPr>
              <w:rPr>
                <w:sz w:val="18"/>
              </w:rPr>
            </w:pPr>
            <w:r>
              <w:rPr>
                <w:sz w:val="18"/>
              </w:rPr>
              <w:t>- Réttur og umsaminn búnaður</w:t>
            </w:r>
          </w:p>
        </w:tc>
      </w:tr>
    </w:tbl>
    <w:p w:rsidR="00056932" w:rsidRDefault="00056932">
      <w:pPr>
        <w:pStyle w:val="ListParagraph"/>
      </w:pPr>
    </w:p>
    <w:p w:rsidR="00056932" w:rsidRDefault="005B1C3D">
      <w:r>
        <w:rPr>
          <w:u w:val="single"/>
        </w:rPr>
        <w:lastRenderedPageBreak/>
        <w:t>Viðmiðin taka ekki til</w:t>
      </w:r>
      <w:r w:rsidR="00EF4F0C">
        <w:rPr>
          <w:u w:val="single"/>
        </w:rPr>
        <w:t xml:space="preserve"> </w:t>
      </w:r>
      <w:r w:rsidR="00316AEC">
        <w:t xml:space="preserve">sérhæfðrar lýsingar </w:t>
      </w:r>
      <w:r>
        <w:t>til dæmis:</w:t>
      </w:r>
    </w:p>
    <w:p w:rsidR="00056932" w:rsidRDefault="005B1C3D" w:rsidP="008E0602">
      <w:pPr>
        <w:pStyle w:val="ListParagraph"/>
        <w:numPr>
          <w:ilvl w:val="0"/>
          <w:numId w:val="1"/>
        </w:numPr>
        <w:ind w:left="714" w:hanging="357"/>
        <w:contextualSpacing w:val="0"/>
      </w:pPr>
      <w:r>
        <w:t>Lituð lýsing</w:t>
      </w:r>
    </w:p>
    <w:p w:rsidR="00056932" w:rsidRDefault="005B1C3D" w:rsidP="008E0602">
      <w:pPr>
        <w:pStyle w:val="ListParagraph"/>
        <w:numPr>
          <w:ilvl w:val="0"/>
          <w:numId w:val="1"/>
        </w:numPr>
        <w:ind w:left="714" w:hanging="357"/>
        <w:contextualSpacing w:val="0"/>
      </w:pPr>
      <w:r>
        <w:t>Sýningarljós ætluð söfnum og listhúsum</w:t>
      </w:r>
    </w:p>
    <w:p w:rsidR="00056932" w:rsidRDefault="005B1C3D" w:rsidP="008E0602">
      <w:pPr>
        <w:pStyle w:val="ListParagraph"/>
        <w:numPr>
          <w:ilvl w:val="0"/>
          <w:numId w:val="1"/>
        </w:numPr>
        <w:ind w:left="714" w:hanging="357"/>
        <w:contextualSpacing w:val="0"/>
      </w:pPr>
      <w:r>
        <w:t>Neyðarlýsing flóttaleiða</w:t>
      </w:r>
    </w:p>
    <w:p w:rsidR="00056932" w:rsidRDefault="005B1C3D" w:rsidP="008E0602">
      <w:pPr>
        <w:pStyle w:val="ListParagraph"/>
        <w:numPr>
          <w:ilvl w:val="0"/>
          <w:numId w:val="1"/>
        </w:numPr>
        <w:ind w:left="714" w:hanging="357"/>
        <w:contextualSpacing w:val="0"/>
      </w:pPr>
      <w:r>
        <w:t>Útilýsing hvers konar</w:t>
      </w:r>
    </w:p>
    <w:p w:rsidR="00056932" w:rsidRDefault="005B1C3D" w:rsidP="008E0602">
      <w:pPr>
        <w:pStyle w:val="ListParagraph"/>
        <w:numPr>
          <w:ilvl w:val="0"/>
          <w:numId w:val="1"/>
        </w:numPr>
        <w:ind w:left="714" w:hanging="357"/>
        <w:contextualSpacing w:val="0"/>
      </w:pPr>
      <w:r>
        <w:t>Ljósaskilti</w:t>
      </w:r>
    </w:p>
    <w:p w:rsidR="00056932" w:rsidRDefault="005B1C3D" w:rsidP="008E0602">
      <w:pPr>
        <w:pStyle w:val="ListParagraph"/>
        <w:numPr>
          <w:ilvl w:val="0"/>
          <w:numId w:val="1"/>
        </w:numPr>
        <w:ind w:left="714" w:hanging="357"/>
        <w:contextualSpacing w:val="0"/>
      </w:pPr>
      <w:r>
        <w:t>Lýsing áföst vélum eða tækjum</w:t>
      </w:r>
    </w:p>
    <w:p w:rsidR="00056932" w:rsidRDefault="005B1C3D" w:rsidP="008E0602">
      <w:pPr>
        <w:pStyle w:val="ListParagraph"/>
        <w:numPr>
          <w:ilvl w:val="0"/>
          <w:numId w:val="1"/>
        </w:numPr>
        <w:ind w:left="714" w:hanging="357"/>
        <w:contextualSpacing w:val="0"/>
      </w:pPr>
      <w:r>
        <w:t>Gróðurlýsing</w:t>
      </w:r>
    </w:p>
    <w:p w:rsidR="00056932" w:rsidRDefault="005B1C3D" w:rsidP="008E0602">
      <w:pPr>
        <w:pStyle w:val="ListParagraph"/>
        <w:numPr>
          <w:ilvl w:val="0"/>
          <w:numId w:val="1"/>
        </w:numPr>
        <w:ind w:left="714" w:hanging="357"/>
        <w:contextualSpacing w:val="0"/>
      </w:pPr>
      <w:r>
        <w:t>Lýsing fyrir sjónvarpsútsendingu íþróttaefnis</w:t>
      </w:r>
    </w:p>
    <w:p w:rsidR="00056932" w:rsidRDefault="005B1C3D" w:rsidP="008E0602">
      <w:pPr>
        <w:pStyle w:val="ListParagraph"/>
        <w:numPr>
          <w:ilvl w:val="0"/>
          <w:numId w:val="1"/>
        </w:numPr>
        <w:ind w:left="714" w:hanging="357"/>
        <w:contextualSpacing w:val="0"/>
      </w:pPr>
      <w:r>
        <w:t>Lýsing fyrir sjónskerta með sérstakar lýsingarþarfir</w:t>
      </w:r>
    </w:p>
    <w:p w:rsidR="00056932" w:rsidRDefault="005B1C3D" w:rsidP="008E0602">
      <w:pPr>
        <w:pStyle w:val="ListParagraph"/>
        <w:numPr>
          <w:ilvl w:val="0"/>
          <w:numId w:val="1"/>
        </w:numPr>
        <w:ind w:left="714" w:hanging="357"/>
        <w:contextualSpacing w:val="0"/>
      </w:pPr>
      <w:r>
        <w:t>Lýsing á minnisvörðum eða sögulegum byggingum sem hefur ekki verið breytt fyrir viðskiptanot</w:t>
      </w:r>
    </w:p>
    <w:p w:rsidR="00056932" w:rsidRDefault="005B1C3D" w:rsidP="008E0602">
      <w:pPr>
        <w:pStyle w:val="ListParagraph"/>
        <w:numPr>
          <w:ilvl w:val="0"/>
          <w:numId w:val="1"/>
        </w:numPr>
        <w:ind w:left="714" w:hanging="357"/>
        <w:contextualSpacing w:val="0"/>
      </w:pPr>
      <w:r>
        <w:t xml:space="preserve">Sérhæfð lýsing ætluð til nota í læknisfræðilegum tilgangi við skoðun eða skurðaðgerð, til dæmis á spítölum, læknastöðvum eða læknastofum. </w:t>
      </w:r>
    </w:p>
    <w:p w:rsidR="00056932" w:rsidRDefault="005B1C3D" w:rsidP="008E0602">
      <w:pPr>
        <w:pStyle w:val="ListParagraph"/>
        <w:numPr>
          <w:ilvl w:val="0"/>
          <w:numId w:val="1"/>
        </w:numPr>
        <w:ind w:left="714" w:hanging="357"/>
        <w:contextualSpacing w:val="0"/>
      </w:pPr>
      <w:r>
        <w:t>Sviðsljós í leikhúsum og myndverum.</w:t>
      </w:r>
    </w:p>
    <w:p w:rsidR="00056932" w:rsidRDefault="005B1C3D">
      <w:r>
        <w:t>Lýsingu til sérstakra nota líkt og sú sem er talin upp hér að ofan ætti að undanskilja í útreikningum á aflhluta</w:t>
      </w:r>
      <w:r w:rsidR="00EF4F0C">
        <w:t xml:space="preserve"> </w:t>
      </w:r>
      <w:r>
        <w:t>(e. power density) í viðmiðum 2 og 3 um lýsingarhönnun.</w:t>
      </w:r>
    </w:p>
    <w:p w:rsidR="005F0451" w:rsidRPr="00DD1129" w:rsidRDefault="005F0451" w:rsidP="005F0451">
      <w:r w:rsidRPr="00DD1129">
        <w:t>Viðmiðin skiptast í grunnviðmið og ítarviðmið</w:t>
      </w:r>
      <w:r>
        <w:t>. Við gerð útboðsgagna er hægt að nýta annað hvort grunn</w:t>
      </w:r>
      <w:r w:rsidR="00316AEC">
        <w:t>viðmið</w:t>
      </w:r>
      <w:r>
        <w:t xml:space="preserve"> eða ítarvið</w:t>
      </w:r>
      <w:r w:rsidR="00617137">
        <w:t>mið</w:t>
      </w:r>
      <w:r>
        <w:t>:</w:t>
      </w:r>
    </w:p>
    <w:p w:rsidR="00EF4F0C" w:rsidRDefault="005F0451" w:rsidP="00EF4F0C">
      <w:pPr>
        <w:pStyle w:val="ListParagraph"/>
        <w:numPr>
          <w:ilvl w:val="0"/>
          <w:numId w:val="32"/>
        </w:numPr>
      </w:pPr>
      <w:r w:rsidRPr="00DD1129">
        <w:rPr>
          <w:b/>
        </w:rPr>
        <w:t>Grunnviðmið</w:t>
      </w:r>
      <w:r w:rsidRPr="00DD1129">
        <w:t xml:space="preserve">; með þeim er lögð áhersla á mikilvægustu umhverfisáhrif </w:t>
      </w:r>
      <w:r w:rsidR="009A13BD">
        <w:t>vörunnar eða þjónustunnar</w:t>
      </w:r>
      <w:r w:rsidRPr="00DD1129">
        <w:t xml:space="preserve">. Viðmiðin eru þannig útfærð að tiltölulega auðvelt </w:t>
      </w:r>
      <w:r w:rsidR="00BD171B">
        <w:t xml:space="preserve">er </w:t>
      </w:r>
      <w:r w:rsidRPr="00DD1129">
        <w:t>að sannreyna að þau séu uppfyllt.</w:t>
      </w:r>
    </w:p>
    <w:p w:rsidR="005F0451" w:rsidRDefault="005F0451" w:rsidP="00EF4F0C">
      <w:pPr>
        <w:pStyle w:val="ListParagraph"/>
        <w:numPr>
          <w:ilvl w:val="0"/>
          <w:numId w:val="32"/>
        </w:numPr>
      </w:pPr>
      <w:r w:rsidRPr="00EF4F0C">
        <w:rPr>
          <w:b/>
        </w:rPr>
        <w:t>Ítarviðmið</w:t>
      </w:r>
      <w:r w:rsidRPr="00DD1129">
        <w:t xml:space="preserve">; </w:t>
      </w:r>
      <w:r w:rsidR="00BD171B">
        <w:t>gera meiri kröfur til vörunnar eða þjónustunnar, að hún sé sú besta á markaðnum. T</w:t>
      </w:r>
      <w:r w:rsidRPr="00DD1129">
        <w:t xml:space="preserve">il að sannreyna að ítarviðmiðin séu uppfyllt </w:t>
      </w:r>
      <w:r w:rsidR="00BD171B">
        <w:t>getur þurft</w:t>
      </w:r>
      <w:r w:rsidRPr="00DD1129">
        <w:t xml:space="preserve"> meir</w:t>
      </w:r>
      <w:r w:rsidR="00BD171B">
        <w:t>i þekkingu á vistvænum innkaupum</w:t>
      </w:r>
      <w:r w:rsidRPr="00DD1129">
        <w:t xml:space="preserve">. </w:t>
      </w:r>
    </w:p>
    <w:p w:rsidR="005F0451" w:rsidRDefault="005F0451" w:rsidP="005F0451">
      <w:r>
        <w:lastRenderedPageBreak/>
        <w:t>Hluti af viðmiðunum eru matsviðmið.</w:t>
      </w:r>
      <w:r w:rsidRPr="00F55608">
        <w:t xml:space="preserve"> Matsviðmið</w:t>
      </w:r>
      <w:r>
        <w:t xml:space="preserve"> </w:t>
      </w:r>
      <w:r w:rsidRPr="00DD1129">
        <w:t>eru notuð sem aukaviðmið ef útboðsaðili vill veita tilboði aukastig sem stendur sig betur en lágmark</w:t>
      </w:r>
      <w:r>
        <w:t>skröfur</w:t>
      </w:r>
      <w:r w:rsidRPr="00DD1129">
        <w:t xml:space="preserve"> segja til um varðandi umhverfis-</w:t>
      </w:r>
      <w:r>
        <w:t xml:space="preserve"> </w:t>
      </w:r>
      <w:r w:rsidRPr="00DD1129">
        <w:t>og gæðaþætti. Í stigamatsgjöf geta matsviðmið fyrir umhverfisþætti vegið 10 til 15% af heildareinkunn.</w:t>
      </w:r>
    </w:p>
    <w:p w:rsidR="00056932" w:rsidRDefault="005B1C3D">
      <w:pPr>
        <w:spacing w:after="200"/>
      </w:pPr>
      <w:r>
        <w:br w:type="page"/>
      </w:r>
    </w:p>
    <w:p w:rsidR="00056932" w:rsidRDefault="005B1C3D">
      <w:pPr>
        <w:pStyle w:val="Heading1"/>
        <w:numPr>
          <w:ilvl w:val="0"/>
          <w:numId w:val="0"/>
        </w:numPr>
        <w:ind w:left="432" w:hanging="432"/>
      </w:pPr>
      <w:r>
        <w:lastRenderedPageBreak/>
        <w:t>Helstu umhverfisáhrif</w:t>
      </w:r>
    </w:p>
    <w:p w:rsidR="00056932" w:rsidRDefault="005B1C3D">
      <w:r>
        <w:t>Helstu umhverfisáhrif vegna lýsingar eru orkunotkun á notkunartíma. Önnur umhverfisáhrif geta stafað af ákveðnum efnum í ljósaperum t.d. kvikasilfri. Skilyrði um orkusparneytna lýsingu gerir ráð fyrir umfangsminni lýsingarbúnaði og leiðir m.a. af sér minni notkun á kvikasilfri.</w:t>
      </w:r>
    </w:p>
    <w:p w:rsidR="00021750" w:rsidRDefault="00021750"/>
    <w:tbl>
      <w:tblPr>
        <w:tblStyle w:val="TableGrid"/>
        <w:tblW w:w="0" w:type="auto"/>
        <w:tblLook w:val="04A0" w:firstRow="1" w:lastRow="0" w:firstColumn="1" w:lastColumn="0" w:noHBand="0" w:noVBand="1"/>
      </w:tblPr>
      <w:tblGrid>
        <w:gridCol w:w="7072"/>
        <w:gridCol w:w="7072"/>
      </w:tblGrid>
      <w:tr w:rsidR="00056932">
        <w:tc>
          <w:tcPr>
            <w:tcW w:w="7072" w:type="dxa"/>
          </w:tcPr>
          <w:p w:rsidR="00056932" w:rsidRDefault="005B1C3D">
            <w:pPr>
              <w:rPr>
                <w:b/>
              </w:rPr>
            </w:pPr>
            <w:r>
              <w:rPr>
                <w:b/>
              </w:rPr>
              <w:t>Helstu umhverfisáhrif</w:t>
            </w:r>
          </w:p>
        </w:tc>
        <w:tc>
          <w:tcPr>
            <w:tcW w:w="7072" w:type="dxa"/>
          </w:tcPr>
          <w:p w:rsidR="00056932" w:rsidRDefault="005B1C3D">
            <w:pPr>
              <w:rPr>
                <w:b/>
              </w:rPr>
            </w:pPr>
            <w:r>
              <w:rPr>
                <w:b/>
              </w:rPr>
              <w:t>Nálgun (GPP)</w:t>
            </w:r>
          </w:p>
        </w:tc>
      </w:tr>
      <w:tr w:rsidR="00056932">
        <w:tc>
          <w:tcPr>
            <w:tcW w:w="7072" w:type="dxa"/>
          </w:tcPr>
          <w:p w:rsidR="00056932" w:rsidRDefault="005B1C3D">
            <w:pPr>
              <w:pStyle w:val="ListParagraph"/>
              <w:numPr>
                <w:ilvl w:val="0"/>
                <w:numId w:val="2"/>
              </w:numPr>
            </w:pPr>
            <w:r>
              <w:t>Orkunotkun á öllum stigum, en sérstaklega á notkunartíma lýsingar innanhúss.</w:t>
            </w:r>
          </w:p>
          <w:p w:rsidR="00056932" w:rsidRDefault="00550829">
            <w:pPr>
              <w:pStyle w:val="ListParagraph"/>
              <w:numPr>
                <w:ilvl w:val="0"/>
                <w:numId w:val="2"/>
              </w:numPr>
            </w:pPr>
            <w:r>
              <w:rPr>
                <w:rFonts w:cs="Times New Roman"/>
                <w:noProof/>
                <w:szCs w:val="24"/>
                <w:lang w:eastAsia="is-IS"/>
              </w:rPr>
              <mc:AlternateContent>
                <mc:Choice Requires="wps">
                  <w:drawing>
                    <wp:anchor distT="0" distB="0" distL="114300" distR="114300" simplePos="0" relativeHeight="251659264" behindDoc="0" locked="0" layoutInCell="1" allowOverlap="1" wp14:anchorId="28ED2324" wp14:editId="2C69D51A">
                      <wp:simplePos x="0" y="0"/>
                      <wp:positionH relativeFrom="column">
                        <wp:posOffset>4060190</wp:posOffset>
                      </wp:positionH>
                      <wp:positionV relativeFrom="paragraph">
                        <wp:posOffset>63500</wp:posOffset>
                      </wp:positionV>
                      <wp:extent cx="572135" cy="396240"/>
                      <wp:effectExtent l="19050" t="19050" r="37465" b="41910"/>
                      <wp:wrapNone/>
                      <wp:docPr id="1" name="Notch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135" cy="396240"/>
                              </a:xfrm>
                              <a:prstGeom prst="notchedRightArrow">
                                <a:avLst/>
                              </a:prstGeom>
                              <a:solidFill>
                                <a:srgbClr val="92D05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319.7pt;margin-top:5pt;width:45.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" adj="14120" fillcolor="#92d050" strokecolor="windowText" strokeweight=".25pt">
                      <v:path arrowok="t"/>
                    </v:shape>
                  </w:pict>
                </mc:Fallback>
              </mc:AlternateContent>
            </w:r>
            <w:r w:rsidR="005B1C3D">
              <w:t>Möguleg mengun í lofti, landi og vatni á framleiðslustigi.</w:t>
            </w:r>
          </w:p>
          <w:p w:rsidR="00056932" w:rsidRDefault="005B1C3D">
            <w:pPr>
              <w:pStyle w:val="ListParagraph"/>
              <w:numPr>
                <w:ilvl w:val="0"/>
                <w:numId w:val="2"/>
              </w:numPr>
            </w:pPr>
            <w:r>
              <w:t>Efnanotkun og notkun á skaðlegum efnum.</w:t>
            </w:r>
          </w:p>
          <w:p w:rsidR="00056932" w:rsidRDefault="005B1C3D">
            <w:pPr>
              <w:pStyle w:val="ListParagraph"/>
              <w:numPr>
                <w:ilvl w:val="0"/>
                <w:numId w:val="2"/>
              </w:numPr>
            </w:pPr>
            <w:r>
              <w:t>Úrgangsmyndun</w:t>
            </w:r>
            <w:r w:rsidR="00617137">
              <w:t xml:space="preserve"> </w:t>
            </w:r>
            <w:r>
              <w:t>(spilliefni og almennur úrgangur).</w:t>
            </w:r>
          </w:p>
        </w:tc>
        <w:tc>
          <w:tcPr>
            <w:tcW w:w="7072" w:type="dxa"/>
          </w:tcPr>
          <w:p w:rsidR="00056932" w:rsidRDefault="005B1C3D">
            <w:pPr>
              <w:pStyle w:val="ListParagraph"/>
              <w:numPr>
                <w:ilvl w:val="0"/>
                <w:numId w:val="2"/>
              </w:numPr>
            </w:pPr>
            <w:r>
              <w:t>Á hönnunarstigi ætti að tryggja að lýsing hafi sem lægstan afl</w:t>
            </w:r>
            <w:r w:rsidR="00E3261B">
              <w:t>hluta</w:t>
            </w:r>
            <w:r>
              <w:t xml:space="preserve"> án þess að draga úr sjónskilyrðum á vinnuflötum.</w:t>
            </w:r>
          </w:p>
          <w:p w:rsidR="00056932" w:rsidRDefault="005B1C3D">
            <w:pPr>
              <w:pStyle w:val="ListParagraph"/>
              <w:numPr>
                <w:ilvl w:val="0"/>
                <w:numId w:val="2"/>
              </w:numPr>
            </w:pPr>
            <w:r>
              <w:t>Við endurnýjun á ljósaperum ætti að kaupa ljósnýtnar perur.</w:t>
            </w:r>
          </w:p>
          <w:p w:rsidR="00056932" w:rsidRDefault="005B1C3D">
            <w:pPr>
              <w:pStyle w:val="ListParagraph"/>
              <w:numPr>
                <w:ilvl w:val="0"/>
                <w:numId w:val="2"/>
              </w:numPr>
            </w:pPr>
            <w:r>
              <w:t>Nota stýribúnað til að draga</w:t>
            </w:r>
            <w:r w:rsidR="00617137">
              <w:t xml:space="preserve"> </w:t>
            </w:r>
            <w:r>
              <w:t>úr orkunotkun.</w:t>
            </w:r>
          </w:p>
          <w:p w:rsidR="00056932" w:rsidRDefault="005B1C3D">
            <w:pPr>
              <w:pStyle w:val="ListParagraph"/>
              <w:numPr>
                <w:ilvl w:val="0"/>
                <w:numId w:val="2"/>
              </w:numPr>
            </w:pPr>
            <w:r>
              <w:t>Hvetja til notkunar á ljósdeyfanlegum straumfestum þar sem aðstæður leyfa.</w:t>
            </w:r>
          </w:p>
          <w:p w:rsidR="00056932" w:rsidRDefault="005B1C3D">
            <w:pPr>
              <w:pStyle w:val="ListParagraph"/>
              <w:numPr>
                <w:ilvl w:val="0"/>
                <w:numId w:val="2"/>
              </w:numPr>
            </w:pPr>
            <w:r>
              <w:t>Tryggja að lýsingarkerfið sé orkunýtið og virki eins og til er ætlast.</w:t>
            </w:r>
          </w:p>
          <w:p w:rsidR="00056932" w:rsidRDefault="005B1C3D">
            <w:pPr>
              <w:pStyle w:val="ListParagraph"/>
              <w:numPr>
                <w:ilvl w:val="0"/>
                <w:numId w:val="2"/>
              </w:numPr>
            </w:pPr>
            <w:r>
              <w:t>Velja ljósaperur með lítið kvikasilfursmagn.</w:t>
            </w:r>
          </w:p>
          <w:p w:rsidR="00056932" w:rsidRDefault="005B1C3D">
            <w:pPr>
              <w:pStyle w:val="ListParagraph"/>
              <w:numPr>
                <w:ilvl w:val="0"/>
                <w:numId w:val="2"/>
              </w:numPr>
            </w:pPr>
            <w:r>
              <w:t>Endurnýta eða endurnota úrgang vegna lýsingarkerfa.</w:t>
            </w:r>
          </w:p>
        </w:tc>
      </w:tr>
    </w:tbl>
    <w:p w:rsidR="00056932" w:rsidRDefault="00056932"/>
    <w:p w:rsidR="00056932" w:rsidRDefault="005B1C3D">
      <w:pPr>
        <w:spacing w:after="200"/>
        <w:rPr>
          <w:rFonts w:eastAsiaTheme="majorEastAsia" w:cstheme="majorBidi"/>
          <w:b/>
          <w:bCs/>
          <w:smallCaps/>
          <w:sz w:val="32"/>
          <w:szCs w:val="28"/>
        </w:rPr>
      </w:pPr>
      <w:r>
        <w:br w:type="page"/>
      </w:r>
    </w:p>
    <w:p w:rsidR="00056932" w:rsidRDefault="005B1C3D">
      <w:pPr>
        <w:pStyle w:val="Heading1"/>
        <w:numPr>
          <w:ilvl w:val="0"/>
          <w:numId w:val="30"/>
        </w:numPr>
      </w:pPr>
      <w:r>
        <w:lastRenderedPageBreak/>
        <w:t>Ljósaperur</w:t>
      </w:r>
    </w:p>
    <w:p w:rsidR="00056932" w:rsidRDefault="00056932">
      <w:pPr>
        <w:sectPr w:rsidR="00056932">
          <w:headerReference w:type="default" r:id="rId11"/>
          <w:footerReference w:type="default" r:id="rId12"/>
          <w:pgSz w:w="16838" w:h="11906" w:orient="landscape"/>
          <w:pgMar w:top="1417" w:right="1417" w:bottom="1417" w:left="1417" w:header="708" w:footer="708" w:gutter="0"/>
          <w:cols w:space="708"/>
          <w:docGrid w:linePitch="360"/>
        </w:sectPr>
      </w:pPr>
    </w:p>
    <w:tbl>
      <w:tblPr>
        <w:tblStyle w:val="TableGrid"/>
        <w:tblW w:w="0" w:type="auto"/>
        <w:tblLook w:val="04A0" w:firstRow="1" w:lastRow="0" w:firstColumn="1" w:lastColumn="0" w:noHBand="0" w:noVBand="1"/>
      </w:tblPr>
      <w:tblGrid>
        <w:gridCol w:w="7072"/>
        <w:gridCol w:w="7072"/>
      </w:tblGrid>
      <w:tr w:rsidR="00056932">
        <w:tc>
          <w:tcPr>
            <w:tcW w:w="7072" w:type="dxa"/>
            <w:shd w:val="clear" w:color="auto" w:fill="FFFF00"/>
          </w:tcPr>
          <w:p w:rsidR="00056932" w:rsidRDefault="005B1C3D">
            <w:pPr>
              <w:pStyle w:val="Titill"/>
            </w:pPr>
            <w:r>
              <w:lastRenderedPageBreak/>
              <w:t>Grunnviðmið</w:t>
            </w:r>
          </w:p>
        </w:tc>
        <w:tc>
          <w:tcPr>
            <w:tcW w:w="7072" w:type="dxa"/>
            <w:shd w:val="clear" w:color="auto" w:fill="FFFF00"/>
          </w:tcPr>
          <w:p w:rsidR="00056932" w:rsidRDefault="005B1C3D">
            <w:pPr>
              <w:pStyle w:val="Titill"/>
            </w:pPr>
            <w:r>
              <w:t>Ítarviðmið</w:t>
            </w:r>
          </w:p>
        </w:tc>
      </w:tr>
      <w:tr w:rsidR="00056932">
        <w:tc>
          <w:tcPr>
            <w:tcW w:w="7072" w:type="dxa"/>
            <w:shd w:val="clear" w:color="auto" w:fill="92D050"/>
          </w:tcPr>
          <w:p w:rsidR="00056932" w:rsidRDefault="005B1C3D">
            <w:r>
              <w:t>TÆKNIFORSKRIFT</w:t>
            </w:r>
          </w:p>
        </w:tc>
        <w:tc>
          <w:tcPr>
            <w:tcW w:w="7072" w:type="dxa"/>
            <w:shd w:val="clear" w:color="auto" w:fill="92D050"/>
          </w:tcPr>
          <w:p w:rsidR="00056932" w:rsidRDefault="005B1C3D">
            <w:r>
              <w:t>TÆKNIFORSKRIFT</w:t>
            </w:r>
          </w:p>
        </w:tc>
      </w:tr>
      <w:tr w:rsidR="00056932">
        <w:tc>
          <w:tcPr>
            <w:tcW w:w="7072" w:type="dxa"/>
          </w:tcPr>
          <w:p w:rsidR="00056932" w:rsidRDefault="005B1C3D">
            <w:pPr>
              <w:pStyle w:val="ListParagraph"/>
              <w:numPr>
                <w:ilvl w:val="0"/>
                <w:numId w:val="31"/>
              </w:numPr>
            </w:pPr>
            <w:r>
              <w:rPr>
                <w:b/>
              </w:rPr>
              <w:t>Ljósnýtni útskiptanlegrar ljósaperu</w:t>
            </w:r>
            <w:r>
              <w:t xml:space="preserve"> fyrir núverandi lýsingarkerfi skulu vera jafngild eða hærri en lágmarksnýtni viðeigandi orkuflokks:</w:t>
            </w:r>
          </w:p>
          <w:tbl>
            <w:tblPr>
              <w:tblStyle w:val="TableGrid"/>
              <w:tblW w:w="0" w:type="auto"/>
              <w:tblInd w:w="360" w:type="dxa"/>
              <w:tblLook w:val="04A0" w:firstRow="1" w:lastRow="0" w:firstColumn="1" w:lastColumn="0" w:noHBand="0" w:noVBand="1"/>
            </w:tblPr>
            <w:tblGrid>
              <w:gridCol w:w="4936"/>
              <w:gridCol w:w="1550"/>
            </w:tblGrid>
            <w:tr w:rsidR="00056932">
              <w:tc>
                <w:tcPr>
                  <w:tcW w:w="5022" w:type="dxa"/>
                </w:tcPr>
                <w:p w:rsidR="00056932" w:rsidRDefault="005B1C3D">
                  <w:pPr>
                    <w:rPr>
                      <w:b/>
                    </w:rPr>
                  </w:pPr>
                  <w:r>
                    <w:rPr>
                      <w:b/>
                    </w:rPr>
                    <w:t>Gerð</w:t>
                  </w:r>
                  <w:r w:rsidR="0058339B">
                    <w:rPr>
                      <w:b/>
                    </w:rPr>
                    <w:t xml:space="preserve"> </w:t>
                  </w:r>
                  <w:r>
                    <w:rPr>
                      <w:b/>
                    </w:rPr>
                    <w:t>ljósaperu</w:t>
                  </w:r>
                </w:p>
              </w:tc>
              <w:tc>
                <w:tcPr>
                  <w:tcW w:w="1464" w:type="dxa"/>
                </w:tcPr>
                <w:p w:rsidR="00056932" w:rsidRDefault="005B1C3D">
                  <w:pPr>
                    <w:jc w:val="center"/>
                    <w:rPr>
                      <w:b/>
                    </w:rPr>
                  </w:pPr>
                  <w:r>
                    <w:rPr>
                      <w:b/>
                    </w:rPr>
                    <w:t>Orkuflokkur</w:t>
                  </w:r>
                </w:p>
              </w:tc>
            </w:tr>
            <w:tr w:rsidR="00056932">
              <w:tc>
                <w:tcPr>
                  <w:tcW w:w="5022" w:type="dxa"/>
                </w:tcPr>
                <w:p w:rsidR="00056932" w:rsidRDefault="005B1C3D">
                  <w:r>
                    <w:t>Halógen glóperur</w:t>
                  </w:r>
                </w:p>
              </w:tc>
              <w:tc>
                <w:tcPr>
                  <w:tcW w:w="1464" w:type="dxa"/>
                </w:tcPr>
                <w:p w:rsidR="00056932" w:rsidRDefault="005B1C3D">
                  <w:pPr>
                    <w:jc w:val="center"/>
                  </w:pPr>
                  <w:r>
                    <w:t>C</w:t>
                  </w:r>
                </w:p>
              </w:tc>
            </w:tr>
            <w:tr w:rsidR="00056932">
              <w:tc>
                <w:tcPr>
                  <w:tcW w:w="5022" w:type="dxa"/>
                </w:tcPr>
                <w:p w:rsidR="00056932" w:rsidRDefault="005B1C3D">
                  <w:r>
                    <w:t>Samanþjappaðar flúrperur án innbyggðar straumfestu</w:t>
                  </w:r>
                </w:p>
              </w:tc>
              <w:tc>
                <w:tcPr>
                  <w:tcW w:w="1464" w:type="dxa"/>
                </w:tcPr>
                <w:p w:rsidR="00056932" w:rsidRDefault="005B1C3D">
                  <w:pPr>
                    <w:jc w:val="center"/>
                  </w:pPr>
                  <w:r>
                    <w:t>B</w:t>
                  </w:r>
                </w:p>
              </w:tc>
            </w:tr>
            <w:tr w:rsidR="00056932">
              <w:tc>
                <w:tcPr>
                  <w:tcW w:w="5022" w:type="dxa"/>
                </w:tcPr>
                <w:p w:rsidR="00056932" w:rsidRDefault="005B1C3D">
                  <w:r>
                    <w:t>Hnattlaga, perulaga, spegil- eða kertalaga samanþjappaðar flúrperur með innbyggðri straumfestu</w:t>
                  </w:r>
                </w:p>
              </w:tc>
              <w:tc>
                <w:tcPr>
                  <w:tcW w:w="1464" w:type="dxa"/>
                </w:tcPr>
                <w:p w:rsidR="00056932" w:rsidRDefault="005B1C3D">
                  <w:pPr>
                    <w:jc w:val="center"/>
                  </w:pPr>
                  <w:r>
                    <w:t>B</w:t>
                  </w:r>
                </w:p>
              </w:tc>
            </w:tr>
            <w:tr w:rsidR="00056932">
              <w:tc>
                <w:tcPr>
                  <w:tcW w:w="5022" w:type="dxa"/>
                </w:tcPr>
                <w:p w:rsidR="00056932" w:rsidRDefault="005B1C3D">
                  <w:r>
                    <w:t>Allar aðrar ljósaperur en flúrperur með litendurgjafarstuðul Ra&gt;=90</w:t>
                  </w:r>
                </w:p>
              </w:tc>
              <w:tc>
                <w:tcPr>
                  <w:tcW w:w="1464" w:type="dxa"/>
                </w:tcPr>
                <w:p w:rsidR="00056932" w:rsidRDefault="005B1C3D">
                  <w:pPr>
                    <w:jc w:val="center"/>
                  </w:pPr>
                  <w:r>
                    <w:t>B</w:t>
                  </w:r>
                </w:p>
              </w:tc>
            </w:tr>
            <w:tr w:rsidR="00056932">
              <w:tc>
                <w:tcPr>
                  <w:tcW w:w="5022" w:type="dxa"/>
                </w:tcPr>
                <w:p w:rsidR="00056932" w:rsidRDefault="005B1C3D">
                  <w:r>
                    <w:t>Allar aðrar samanþjappaðar flúrperur með innbyggðri straumfestu</w:t>
                  </w:r>
                </w:p>
              </w:tc>
              <w:tc>
                <w:tcPr>
                  <w:tcW w:w="1464" w:type="dxa"/>
                </w:tcPr>
                <w:p w:rsidR="00056932" w:rsidRDefault="005B1C3D">
                  <w:pPr>
                    <w:jc w:val="center"/>
                  </w:pPr>
                  <w:r>
                    <w:t>A</w:t>
                  </w:r>
                </w:p>
              </w:tc>
            </w:tr>
            <w:tr w:rsidR="00056932">
              <w:tc>
                <w:tcPr>
                  <w:tcW w:w="5022" w:type="dxa"/>
                </w:tcPr>
                <w:p w:rsidR="00056932" w:rsidRDefault="005B1C3D">
                  <w:r>
                    <w:t>15W T8 pípulaga flúrperur og minni pípulaga flúrperur</w:t>
                  </w:r>
                </w:p>
              </w:tc>
              <w:tc>
                <w:tcPr>
                  <w:tcW w:w="1464" w:type="dxa"/>
                </w:tcPr>
                <w:p w:rsidR="00056932" w:rsidRDefault="005B1C3D">
                  <w:pPr>
                    <w:jc w:val="center"/>
                  </w:pPr>
                  <w:r>
                    <w:t>B</w:t>
                  </w:r>
                </w:p>
              </w:tc>
            </w:tr>
            <w:tr w:rsidR="00056932">
              <w:tc>
                <w:tcPr>
                  <w:tcW w:w="5022" w:type="dxa"/>
                </w:tcPr>
                <w:p w:rsidR="00056932" w:rsidRDefault="005B1C3D">
                  <w:r>
                    <w:t>Hringlaga ljósaperur</w:t>
                  </w:r>
                </w:p>
              </w:tc>
              <w:tc>
                <w:tcPr>
                  <w:tcW w:w="1464" w:type="dxa"/>
                </w:tcPr>
                <w:p w:rsidR="00056932" w:rsidRDefault="005B1C3D">
                  <w:pPr>
                    <w:jc w:val="center"/>
                  </w:pPr>
                  <w:r>
                    <w:t>B</w:t>
                  </w:r>
                </w:p>
              </w:tc>
            </w:tr>
            <w:tr w:rsidR="00056932">
              <w:tc>
                <w:tcPr>
                  <w:tcW w:w="5022" w:type="dxa"/>
                </w:tcPr>
                <w:p w:rsidR="00056932" w:rsidRDefault="005B1C3D">
                  <w:r>
                    <w:t>Aðrar pípulaga flúrperur</w:t>
                  </w:r>
                </w:p>
              </w:tc>
              <w:tc>
                <w:tcPr>
                  <w:tcW w:w="1464" w:type="dxa"/>
                </w:tcPr>
                <w:p w:rsidR="00056932" w:rsidRDefault="005B1C3D">
                  <w:pPr>
                    <w:jc w:val="center"/>
                  </w:pPr>
                  <w:r>
                    <w:t>A</w:t>
                  </w:r>
                </w:p>
              </w:tc>
            </w:tr>
            <w:tr w:rsidR="00056932">
              <w:tc>
                <w:tcPr>
                  <w:tcW w:w="5022" w:type="dxa"/>
                </w:tcPr>
                <w:p w:rsidR="00056932" w:rsidRDefault="005B1C3D">
                  <w:r>
                    <w:t xml:space="preserve">Allar aðrar ljósaperur að ljósdíóðum (LED) og </w:t>
                  </w:r>
                  <w:r>
                    <w:lastRenderedPageBreak/>
                    <w:t>úrhleðsluperum meðtöldum</w:t>
                  </w:r>
                </w:p>
              </w:tc>
              <w:tc>
                <w:tcPr>
                  <w:tcW w:w="1464" w:type="dxa"/>
                </w:tcPr>
                <w:p w:rsidR="00056932" w:rsidRDefault="005B1C3D">
                  <w:pPr>
                    <w:jc w:val="center"/>
                  </w:pPr>
                  <w:r>
                    <w:lastRenderedPageBreak/>
                    <w:t>A</w:t>
                  </w:r>
                </w:p>
              </w:tc>
            </w:tr>
          </w:tbl>
          <w:p w:rsidR="00056932" w:rsidRDefault="00056932"/>
          <w:p w:rsidR="00056932" w:rsidRDefault="005B1C3D">
            <w:r>
              <w:t>Athugasemd: Nota ætti nýjustu skilgreiningu á orkuflokkum. Sjá skilgreiningu á orkunýtni í viðauka IV í tilskipun framkvæmdastjórnar ESB 98/11/EB.</w:t>
            </w:r>
          </w:p>
          <w:p w:rsidR="00056932" w:rsidRDefault="005B1C3D">
            <w:r>
              <w:rPr>
                <w:b/>
              </w:rPr>
              <w:t xml:space="preserve">Staðfesting: </w:t>
            </w:r>
            <w:r>
              <w:t>Ljósapera ber að lágmarki merki tilgreinds orkuflokks. Sé vara merkt viðurkenndu umhverfismerki</w:t>
            </w:r>
            <w:r w:rsidR="0058339B">
              <w:t xml:space="preserve"> </w:t>
            </w:r>
            <w:r>
              <w:t xml:space="preserve">(Tegund 1 samkvæmt ISO 14024) er það fullnægjandi staðfesting, að því gefnu að umhverfismerkið uppfylli skilyrðin sem talin eru upp að ofan. Einnig má leggja framsönnun framleiðanda um ljósnýtni vörunnar (lúmen/watt) ásamt útreikningum um að ljósnýtnin sé jöfn eða betri en lágmarksgildi tilgreinds orkuflokks. </w:t>
            </w:r>
          </w:p>
        </w:tc>
        <w:tc>
          <w:tcPr>
            <w:tcW w:w="7072" w:type="dxa"/>
          </w:tcPr>
          <w:p w:rsidR="00056932" w:rsidRDefault="005B1C3D">
            <w:pPr>
              <w:pStyle w:val="ListParagraph"/>
              <w:numPr>
                <w:ilvl w:val="0"/>
                <w:numId w:val="22"/>
              </w:numPr>
            </w:pPr>
            <w:r>
              <w:rPr>
                <w:b/>
              </w:rPr>
              <w:lastRenderedPageBreak/>
              <w:t>Ljósnýtni útskiptanlegrar ljósaperu</w:t>
            </w:r>
            <w:r>
              <w:t xml:space="preserve"> fyrir núverandi lýsingarkerfi skulu vera jafngild eða hærri en lágmarksnýtni viðeigandi orkuflokks:</w:t>
            </w:r>
          </w:p>
          <w:tbl>
            <w:tblPr>
              <w:tblStyle w:val="TableGrid"/>
              <w:tblW w:w="0" w:type="auto"/>
              <w:tblInd w:w="360" w:type="dxa"/>
              <w:tblLook w:val="04A0" w:firstRow="1" w:lastRow="0" w:firstColumn="1" w:lastColumn="0" w:noHBand="0" w:noVBand="1"/>
            </w:tblPr>
            <w:tblGrid>
              <w:gridCol w:w="4936"/>
              <w:gridCol w:w="1550"/>
            </w:tblGrid>
            <w:tr w:rsidR="00056932">
              <w:tc>
                <w:tcPr>
                  <w:tcW w:w="5022" w:type="dxa"/>
                </w:tcPr>
                <w:p w:rsidR="00056932" w:rsidRDefault="005B1C3D">
                  <w:pPr>
                    <w:rPr>
                      <w:b/>
                    </w:rPr>
                  </w:pPr>
                  <w:r>
                    <w:rPr>
                      <w:b/>
                    </w:rPr>
                    <w:t>Gerð</w:t>
                  </w:r>
                  <w:r w:rsidR="0058339B">
                    <w:rPr>
                      <w:b/>
                    </w:rPr>
                    <w:t xml:space="preserve"> </w:t>
                  </w:r>
                  <w:r>
                    <w:rPr>
                      <w:b/>
                    </w:rPr>
                    <w:t>ljósaperu</w:t>
                  </w:r>
                </w:p>
              </w:tc>
              <w:tc>
                <w:tcPr>
                  <w:tcW w:w="1464" w:type="dxa"/>
                </w:tcPr>
                <w:p w:rsidR="00056932" w:rsidRDefault="005B1C3D">
                  <w:pPr>
                    <w:jc w:val="center"/>
                    <w:rPr>
                      <w:b/>
                    </w:rPr>
                  </w:pPr>
                  <w:r>
                    <w:rPr>
                      <w:b/>
                    </w:rPr>
                    <w:t>Orkuflokkur</w:t>
                  </w:r>
                </w:p>
              </w:tc>
            </w:tr>
            <w:tr w:rsidR="00056932">
              <w:tc>
                <w:tcPr>
                  <w:tcW w:w="5022" w:type="dxa"/>
                </w:tcPr>
                <w:p w:rsidR="00056932" w:rsidRDefault="005B1C3D">
                  <w:r>
                    <w:t>Halógen glóperur</w:t>
                  </w:r>
                </w:p>
              </w:tc>
              <w:tc>
                <w:tcPr>
                  <w:tcW w:w="1464" w:type="dxa"/>
                </w:tcPr>
                <w:p w:rsidR="00056932" w:rsidRDefault="005B1C3D">
                  <w:pPr>
                    <w:jc w:val="center"/>
                  </w:pPr>
                  <w:r>
                    <w:t>C</w:t>
                  </w:r>
                </w:p>
              </w:tc>
            </w:tr>
            <w:tr w:rsidR="00056932">
              <w:tc>
                <w:tcPr>
                  <w:tcW w:w="5022" w:type="dxa"/>
                </w:tcPr>
                <w:p w:rsidR="00056932" w:rsidRDefault="005B1C3D">
                  <w:r>
                    <w:t>Samanþjappaðar flúrperur án innbyggðar straumfestu</w:t>
                  </w:r>
                </w:p>
              </w:tc>
              <w:tc>
                <w:tcPr>
                  <w:tcW w:w="1464" w:type="dxa"/>
                </w:tcPr>
                <w:p w:rsidR="00056932" w:rsidRDefault="005B1C3D">
                  <w:pPr>
                    <w:jc w:val="center"/>
                  </w:pPr>
                  <w:r>
                    <w:t>B</w:t>
                  </w:r>
                </w:p>
              </w:tc>
            </w:tr>
            <w:tr w:rsidR="00056932">
              <w:tc>
                <w:tcPr>
                  <w:tcW w:w="5022" w:type="dxa"/>
                </w:tcPr>
                <w:p w:rsidR="00056932" w:rsidRDefault="005B1C3D">
                  <w:r>
                    <w:t>Hnattlaga, perulaga, spegil- eða kertalaga samanþjappaðar flúrperur með innbyggðri straumfestu</w:t>
                  </w:r>
                </w:p>
              </w:tc>
              <w:tc>
                <w:tcPr>
                  <w:tcW w:w="1464" w:type="dxa"/>
                </w:tcPr>
                <w:p w:rsidR="00056932" w:rsidRDefault="005B1C3D">
                  <w:pPr>
                    <w:jc w:val="center"/>
                  </w:pPr>
                  <w:r>
                    <w:t>B</w:t>
                  </w:r>
                </w:p>
              </w:tc>
            </w:tr>
            <w:tr w:rsidR="00056932">
              <w:tc>
                <w:tcPr>
                  <w:tcW w:w="5022" w:type="dxa"/>
                </w:tcPr>
                <w:p w:rsidR="00056932" w:rsidRDefault="005B1C3D">
                  <w:r>
                    <w:t>Allar aðrar ljósaperur en flúrperur með litendurgjafarstuðul Ra&gt;=90</w:t>
                  </w:r>
                </w:p>
              </w:tc>
              <w:tc>
                <w:tcPr>
                  <w:tcW w:w="1464" w:type="dxa"/>
                </w:tcPr>
                <w:p w:rsidR="00056932" w:rsidRDefault="005B1C3D">
                  <w:pPr>
                    <w:jc w:val="center"/>
                  </w:pPr>
                  <w:r>
                    <w:t>B</w:t>
                  </w:r>
                </w:p>
              </w:tc>
            </w:tr>
            <w:tr w:rsidR="00056932">
              <w:tc>
                <w:tcPr>
                  <w:tcW w:w="5022" w:type="dxa"/>
                </w:tcPr>
                <w:p w:rsidR="00056932" w:rsidRDefault="005B1C3D">
                  <w:r>
                    <w:t>Allar aðrar samanþjappaðar flúrperur með innbyggðri straumfestu</w:t>
                  </w:r>
                </w:p>
              </w:tc>
              <w:tc>
                <w:tcPr>
                  <w:tcW w:w="1464" w:type="dxa"/>
                </w:tcPr>
                <w:p w:rsidR="00056932" w:rsidRDefault="005B1C3D">
                  <w:pPr>
                    <w:jc w:val="center"/>
                  </w:pPr>
                  <w:r>
                    <w:t>A</w:t>
                  </w:r>
                </w:p>
              </w:tc>
            </w:tr>
            <w:tr w:rsidR="00056932">
              <w:tc>
                <w:tcPr>
                  <w:tcW w:w="5022" w:type="dxa"/>
                </w:tcPr>
                <w:p w:rsidR="00056932" w:rsidRDefault="005B1C3D">
                  <w:r>
                    <w:t>15W T8 pípulaga flúrperur og minni pípulaga flúrperur</w:t>
                  </w:r>
                </w:p>
              </w:tc>
              <w:tc>
                <w:tcPr>
                  <w:tcW w:w="1464" w:type="dxa"/>
                </w:tcPr>
                <w:p w:rsidR="00056932" w:rsidRDefault="005B1C3D">
                  <w:pPr>
                    <w:jc w:val="center"/>
                  </w:pPr>
                  <w:r>
                    <w:t>B</w:t>
                  </w:r>
                </w:p>
              </w:tc>
            </w:tr>
            <w:tr w:rsidR="00056932">
              <w:tc>
                <w:tcPr>
                  <w:tcW w:w="5022" w:type="dxa"/>
                </w:tcPr>
                <w:p w:rsidR="00056932" w:rsidRDefault="005B1C3D">
                  <w:r>
                    <w:t>Hringlaga ljósaperur</w:t>
                  </w:r>
                </w:p>
              </w:tc>
              <w:tc>
                <w:tcPr>
                  <w:tcW w:w="1464" w:type="dxa"/>
                </w:tcPr>
                <w:p w:rsidR="00056932" w:rsidRDefault="005B1C3D">
                  <w:pPr>
                    <w:jc w:val="center"/>
                  </w:pPr>
                  <w:r>
                    <w:t>B</w:t>
                  </w:r>
                </w:p>
              </w:tc>
            </w:tr>
            <w:tr w:rsidR="00056932">
              <w:tc>
                <w:tcPr>
                  <w:tcW w:w="5022" w:type="dxa"/>
                </w:tcPr>
                <w:p w:rsidR="00056932" w:rsidRDefault="005B1C3D">
                  <w:r>
                    <w:t>Aðrar pípulaga flúrperur</w:t>
                  </w:r>
                </w:p>
              </w:tc>
              <w:tc>
                <w:tcPr>
                  <w:tcW w:w="1464" w:type="dxa"/>
                </w:tcPr>
                <w:p w:rsidR="00056932" w:rsidRDefault="005B1C3D">
                  <w:pPr>
                    <w:jc w:val="center"/>
                  </w:pPr>
                  <w:r>
                    <w:t>A</w:t>
                  </w:r>
                </w:p>
              </w:tc>
            </w:tr>
            <w:tr w:rsidR="00056932">
              <w:tc>
                <w:tcPr>
                  <w:tcW w:w="5022" w:type="dxa"/>
                </w:tcPr>
                <w:p w:rsidR="00056932" w:rsidRDefault="005B1C3D">
                  <w:r>
                    <w:t xml:space="preserve">Allar aðrar ljósaperur að ljósdíóðum (LED) og </w:t>
                  </w:r>
                  <w:r>
                    <w:lastRenderedPageBreak/>
                    <w:t>úrhleðsluperum meðtöldum</w:t>
                  </w:r>
                </w:p>
              </w:tc>
              <w:tc>
                <w:tcPr>
                  <w:tcW w:w="1464" w:type="dxa"/>
                </w:tcPr>
                <w:p w:rsidR="00056932" w:rsidRDefault="005B1C3D">
                  <w:pPr>
                    <w:jc w:val="center"/>
                  </w:pPr>
                  <w:r>
                    <w:lastRenderedPageBreak/>
                    <w:t>A</w:t>
                  </w:r>
                </w:p>
              </w:tc>
            </w:tr>
          </w:tbl>
          <w:p w:rsidR="00056932" w:rsidRDefault="00056932"/>
          <w:p w:rsidR="00056932" w:rsidRDefault="005B1C3D">
            <w:r>
              <w:t>Athugasemd: Nota ætti nýjustu skilgreiningu á orkuflokkum. Sjá skilgreiningu á orkunýtni í viðauka IV í tilskipun framkvæmdastjórnar ESB 98/11/EB.</w:t>
            </w:r>
          </w:p>
          <w:p w:rsidR="00056932" w:rsidRDefault="005B1C3D">
            <w:r>
              <w:rPr>
                <w:b/>
              </w:rPr>
              <w:t xml:space="preserve">Staðfesting: </w:t>
            </w:r>
            <w:r>
              <w:t>Ljósapera ber að lágmarki merki tilgreinds orkuflokks. Sé vara merkt viðurkenndu umhverfismerki (Tegund 1 samkvæmt ISO 14024) er það fullnægjandi staðfesting, að því gefnu að umhverfismerkið uppfylli skilyrðin sem talin eru upp að ofan. Einnig má leggja fram sönnun framleiðanda um ljósnýtni vörunnar (lúmen/watt) ásamt útreikningum um að ljósnýtnin sé jöfn eða betri en lágmarksgildi tilgreinds orkuflokks.</w:t>
            </w:r>
          </w:p>
        </w:tc>
      </w:tr>
      <w:tr w:rsidR="00056932">
        <w:trPr>
          <w:trHeight w:val="3118"/>
        </w:trPr>
        <w:tc>
          <w:tcPr>
            <w:tcW w:w="7072" w:type="dxa"/>
          </w:tcPr>
          <w:p w:rsidR="00056932" w:rsidRDefault="005B1C3D">
            <w:pPr>
              <w:pStyle w:val="ListParagraph"/>
              <w:numPr>
                <w:ilvl w:val="0"/>
                <w:numId w:val="22"/>
              </w:numPr>
            </w:pPr>
            <w:r>
              <w:rPr>
                <w:b/>
              </w:rPr>
              <w:lastRenderedPageBreak/>
              <w:t>Ljósnýtni ljósaperu</w:t>
            </w:r>
            <w:r w:rsidR="0058339B">
              <w:rPr>
                <w:b/>
              </w:rPr>
              <w:t xml:space="preserve"> </w:t>
            </w:r>
            <w:r>
              <w:t>fyrir ný og núverandi lýsingarkerfi</w:t>
            </w:r>
            <w:r w:rsidR="0058339B">
              <w:t xml:space="preserve"> </w:t>
            </w:r>
            <w:r>
              <w:t>skal</w:t>
            </w:r>
            <w:r w:rsidR="0058339B">
              <w:t xml:space="preserve"> </w:t>
            </w:r>
            <w:r>
              <w:t>vera jafngild eða meiri en lágmarksnýtni viðeigandi orkuflokks í eftirfarandi töflu:</w:t>
            </w:r>
          </w:p>
          <w:tbl>
            <w:tblPr>
              <w:tblStyle w:val="TableGrid"/>
              <w:tblW w:w="0" w:type="auto"/>
              <w:tblInd w:w="360" w:type="dxa"/>
              <w:tblLook w:val="04A0" w:firstRow="1" w:lastRow="0" w:firstColumn="1" w:lastColumn="0" w:noHBand="0" w:noVBand="1"/>
            </w:tblPr>
            <w:tblGrid>
              <w:gridCol w:w="4936"/>
              <w:gridCol w:w="1550"/>
            </w:tblGrid>
            <w:tr w:rsidR="00056932">
              <w:tc>
                <w:tcPr>
                  <w:tcW w:w="5002" w:type="dxa"/>
                </w:tcPr>
                <w:p w:rsidR="00056932" w:rsidRDefault="005B1C3D">
                  <w:pPr>
                    <w:rPr>
                      <w:b/>
                    </w:rPr>
                  </w:pPr>
                  <w:r>
                    <w:rPr>
                      <w:b/>
                    </w:rPr>
                    <w:t>Gerð</w:t>
                  </w:r>
                  <w:r w:rsidR="0058339B">
                    <w:rPr>
                      <w:b/>
                    </w:rPr>
                    <w:t xml:space="preserve"> </w:t>
                  </w:r>
                  <w:r>
                    <w:rPr>
                      <w:b/>
                    </w:rPr>
                    <w:t>ljósaperu</w:t>
                  </w:r>
                </w:p>
              </w:tc>
              <w:tc>
                <w:tcPr>
                  <w:tcW w:w="1484" w:type="dxa"/>
                </w:tcPr>
                <w:p w:rsidR="00056932" w:rsidRDefault="005B1C3D">
                  <w:pPr>
                    <w:jc w:val="center"/>
                    <w:rPr>
                      <w:b/>
                    </w:rPr>
                  </w:pPr>
                  <w:r>
                    <w:rPr>
                      <w:b/>
                    </w:rPr>
                    <w:t>Orkuflokkur</w:t>
                  </w:r>
                </w:p>
              </w:tc>
            </w:tr>
            <w:tr w:rsidR="00056932">
              <w:tc>
                <w:tcPr>
                  <w:tcW w:w="5002" w:type="dxa"/>
                </w:tcPr>
                <w:p w:rsidR="00056932" w:rsidRDefault="005B1C3D">
                  <w:r>
                    <w:t>Allar ljósaperur með litendurgjafastuðul Ra&gt;=90 (þar sem þessa er krafist vegna eðlis starfseminnar í húsinu)</w:t>
                  </w:r>
                </w:p>
              </w:tc>
              <w:tc>
                <w:tcPr>
                  <w:tcW w:w="1484" w:type="dxa"/>
                </w:tcPr>
                <w:p w:rsidR="00056932" w:rsidRDefault="005B1C3D">
                  <w:pPr>
                    <w:jc w:val="center"/>
                  </w:pPr>
                  <w:r>
                    <w:t>B</w:t>
                  </w:r>
                </w:p>
              </w:tc>
            </w:tr>
            <w:tr w:rsidR="00056932">
              <w:tc>
                <w:tcPr>
                  <w:tcW w:w="5002" w:type="dxa"/>
                </w:tcPr>
                <w:p w:rsidR="00056932" w:rsidRDefault="005B1C3D">
                  <w:r>
                    <w:t>Allar aðrar ljósaperur</w:t>
                  </w:r>
                </w:p>
              </w:tc>
              <w:tc>
                <w:tcPr>
                  <w:tcW w:w="1484" w:type="dxa"/>
                </w:tcPr>
                <w:p w:rsidR="00056932" w:rsidRDefault="005B1C3D">
                  <w:pPr>
                    <w:jc w:val="center"/>
                  </w:pPr>
                  <w:r>
                    <w:t>A</w:t>
                  </w:r>
                </w:p>
              </w:tc>
            </w:tr>
          </w:tbl>
          <w:p w:rsidR="00056932" w:rsidRDefault="00056932">
            <w:pPr>
              <w:ind w:left="360"/>
            </w:pPr>
          </w:p>
          <w:p w:rsidR="00056932" w:rsidRDefault="005B1C3D">
            <w:r>
              <w:t>Athugasemd: Nota ætti nýjustu skilgreininguá orkunýtniflokkum. Hægt er að nálgast skilgreiningu á orkunýtni í viðauka IV í tilskipun framkvæmdastjórnar ESB 98/11/EB.</w:t>
            </w:r>
          </w:p>
          <w:p w:rsidR="00056932" w:rsidRDefault="005B1C3D">
            <w:r>
              <w:rPr>
                <w:b/>
              </w:rPr>
              <w:t xml:space="preserve">Staðfesting: </w:t>
            </w:r>
            <w:r>
              <w:t>Ljósapera ber merki tilgreinds orkunýtniflokks eða betri. Sé vara merkt viðurkenndu</w:t>
            </w:r>
            <w:r w:rsidR="008E0602">
              <w:t xml:space="preserve"> </w:t>
            </w:r>
            <w:r>
              <w:t xml:space="preserve">umhverfismerki (Tegund 1samkvæmt ISO 14024) er það fullnægjandi staðfesting, að því gefnu að umhverfismerkið uppfylli kröfur um orkunýtniflokk sem taldar eru upp </w:t>
            </w:r>
            <w:r>
              <w:lastRenderedPageBreak/>
              <w:t>að ofan. Einnig má leggja fram sönnun framleiðanda um ljósnýtni vörunnar (lúmen/watt) ásamt útreikningum um að ljósnýtnin sé jöfn eða meiri en lágmarksgildi tilgreinds orkuflokks.</w:t>
            </w:r>
          </w:p>
        </w:tc>
        <w:tc>
          <w:tcPr>
            <w:tcW w:w="7072" w:type="dxa"/>
          </w:tcPr>
          <w:p w:rsidR="00056932" w:rsidRDefault="005B1C3D">
            <w:pPr>
              <w:pStyle w:val="ListParagraph"/>
              <w:numPr>
                <w:ilvl w:val="0"/>
                <w:numId w:val="31"/>
              </w:numPr>
            </w:pPr>
            <w:r>
              <w:rPr>
                <w:b/>
              </w:rPr>
              <w:lastRenderedPageBreak/>
              <w:t>Ljósnýtni ljósaperu</w:t>
            </w:r>
            <w:r>
              <w:t xml:space="preserve"> fyrir ný og núverandi lýsingarkerfi skal vera jafngild eða meiri en lágmarksnýtni viðeigandi orkuflokks í eftirfarandi töflu:</w:t>
            </w:r>
          </w:p>
          <w:tbl>
            <w:tblPr>
              <w:tblStyle w:val="TableGrid"/>
              <w:tblW w:w="0" w:type="auto"/>
              <w:tblInd w:w="360" w:type="dxa"/>
              <w:tblLook w:val="04A0" w:firstRow="1" w:lastRow="0" w:firstColumn="1" w:lastColumn="0" w:noHBand="0" w:noVBand="1"/>
            </w:tblPr>
            <w:tblGrid>
              <w:gridCol w:w="4936"/>
              <w:gridCol w:w="1550"/>
            </w:tblGrid>
            <w:tr w:rsidR="00056932">
              <w:tc>
                <w:tcPr>
                  <w:tcW w:w="5002" w:type="dxa"/>
                </w:tcPr>
                <w:p w:rsidR="00056932" w:rsidRDefault="005B1C3D">
                  <w:pPr>
                    <w:rPr>
                      <w:b/>
                    </w:rPr>
                  </w:pPr>
                  <w:r>
                    <w:rPr>
                      <w:b/>
                    </w:rPr>
                    <w:t>Gerð</w:t>
                  </w:r>
                  <w:r w:rsidR="0058339B">
                    <w:rPr>
                      <w:b/>
                    </w:rPr>
                    <w:t xml:space="preserve"> </w:t>
                  </w:r>
                  <w:r>
                    <w:rPr>
                      <w:b/>
                    </w:rPr>
                    <w:t>ljósaperu</w:t>
                  </w:r>
                </w:p>
              </w:tc>
              <w:tc>
                <w:tcPr>
                  <w:tcW w:w="1484" w:type="dxa"/>
                </w:tcPr>
                <w:p w:rsidR="00056932" w:rsidRDefault="005B1C3D">
                  <w:pPr>
                    <w:jc w:val="center"/>
                    <w:rPr>
                      <w:b/>
                    </w:rPr>
                  </w:pPr>
                  <w:r>
                    <w:rPr>
                      <w:b/>
                    </w:rPr>
                    <w:t>Orkuflokkur</w:t>
                  </w:r>
                </w:p>
              </w:tc>
            </w:tr>
            <w:tr w:rsidR="00056932">
              <w:tc>
                <w:tcPr>
                  <w:tcW w:w="5002" w:type="dxa"/>
                </w:tcPr>
                <w:p w:rsidR="00056932" w:rsidRDefault="005B1C3D">
                  <w:r>
                    <w:t>Allar ljósaperur með litendurgjafastuðul Ra&gt;=90 (þar sem þessa er krafist vegna eðlis starfseminnar í húsinu)</w:t>
                  </w:r>
                </w:p>
              </w:tc>
              <w:tc>
                <w:tcPr>
                  <w:tcW w:w="1484" w:type="dxa"/>
                </w:tcPr>
                <w:p w:rsidR="00056932" w:rsidRDefault="005B1C3D">
                  <w:pPr>
                    <w:jc w:val="center"/>
                  </w:pPr>
                  <w:r>
                    <w:t>B</w:t>
                  </w:r>
                </w:p>
              </w:tc>
            </w:tr>
            <w:tr w:rsidR="00056932">
              <w:tc>
                <w:tcPr>
                  <w:tcW w:w="5002" w:type="dxa"/>
                </w:tcPr>
                <w:p w:rsidR="00056932" w:rsidRDefault="005B1C3D">
                  <w:r>
                    <w:t>Samanþjappaðar flúrperur og ljósdíóður með lengsta mál innan við 300mm</w:t>
                  </w:r>
                </w:p>
              </w:tc>
              <w:tc>
                <w:tcPr>
                  <w:tcW w:w="1484" w:type="dxa"/>
                </w:tcPr>
                <w:p w:rsidR="00056932" w:rsidRDefault="005B1C3D">
                  <w:pPr>
                    <w:jc w:val="center"/>
                  </w:pPr>
                  <w:r>
                    <w:t>A</w:t>
                  </w:r>
                </w:p>
              </w:tc>
            </w:tr>
            <w:tr w:rsidR="00056932">
              <w:tc>
                <w:tcPr>
                  <w:tcW w:w="5002" w:type="dxa"/>
                </w:tcPr>
                <w:p w:rsidR="00056932" w:rsidRDefault="005B1C3D">
                  <w:r>
                    <w:t>Allar aðrar ljósaperur</w:t>
                  </w:r>
                </w:p>
              </w:tc>
              <w:tc>
                <w:tcPr>
                  <w:tcW w:w="1484" w:type="dxa"/>
                </w:tcPr>
                <w:p w:rsidR="00056932" w:rsidRDefault="005B1C3D">
                  <w:pPr>
                    <w:jc w:val="center"/>
                  </w:pPr>
                  <w:r>
                    <w:t>A +10%</w:t>
                  </w:r>
                </w:p>
              </w:tc>
            </w:tr>
          </w:tbl>
          <w:p w:rsidR="00056932" w:rsidRDefault="00056932">
            <w:pPr>
              <w:ind w:left="360"/>
            </w:pPr>
          </w:p>
          <w:p w:rsidR="00056932" w:rsidRDefault="005B1C3D">
            <w:r>
              <w:t xml:space="preserve">Athugasemd: Nota ætti nýjustu skilgreiningu á orkunýtniflokkum. Hægt er að nálgast skilgreiningu á orkunýtni í viðauka IV í tilskipun framkvæmdastjórnar ESB 98/11/EB.   </w:t>
            </w:r>
          </w:p>
          <w:p w:rsidR="00056932" w:rsidRDefault="005B1C3D">
            <w:r>
              <w:t xml:space="preserve">Í sumum tilvikum geta ljósaperur með virkni í flokki A +10% verið </w:t>
            </w:r>
            <w:r>
              <w:lastRenderedPageBreak/>
              <w:t>ófáanlegar. Í staðinn má gera kröfu um ljósaperu í A flokki.</w:t>
            </w:r>
          </w:p>
          <w:p w:rsidR="00056932" w:rsidRDefault="005B1C3D">
            <w:r>
              <w:rPr>
                <w:b/>
              </w:rPr>
              <w:t xml:space="preserve">Staðfesting: </w:t>
            </w:r>
            <w:r>
              <w:t>Ljósapera ber merki tilgreinds orkuflokks eða betri. Sé vara merkt viðurkenndu umhverfismerki</w:t>
            </w:r>
            <w:r w:rsidR="00343704">
              <w:t xml:space="preserve"> </w:t>
            </w:r>
            <w:r>
              <w:t>(Tegund 1</w:t>
            </w:r>
            <w:r w:rsidR="00343704">
              <w:t xml:space="preserve"> </w:t>
            </w:r>
            <w:r>
              <w:t>samkvæmt ISO 14024) er það fullnægjandi staðfesting, að því gefnu að umhverfismerkið uppfylli skilyrðin sem talin eru upp að ofan. Einnig má leggja fram yfirlýsingu framleiðanda um ljósnýtni vörunnar (lúmen/watt) ásamt útreikningum sem sýna að ljósnýtnin sé jöfn  eða meiri en lágmarksgildi tilgreinds orkuflokks.</w:t>
            </w:r>
          </w:p>
        </w:tc>
      </w:tr>
      <w:tr w:rsidR="00056932">
        <w:trPr>
          <w:trHeight w:val="850"/>
        </w:trPr>
        <w:tc>
          <w:tcPr>
            <w:tcW w:w="7072" w:type="dxa"/>
          </w:tcPr>
          <w:p w:rsidR="00056932" w:rsidRDefault="005B1C3D" w:rsidP="0005783F">
            <w:pPr>
              <w:pStyle w:val="ListParagraph"/>
              <w:numPr>
                <w:ilvl w:val="0"/>
                <w:numId w:val="31"/>
              </w:numPr>
            </w:pPr>
            <w:r>
              <w:rPr>
                <w:b/>
              </w:rPr>
              <w:lastRenderedPageBreak/>
              <w:t>Líftími ljósapera</w:t>
            </w:r>
            <w:r>
              <w:t xml:space="preserve"> fyrir ný og endurnýjuð lýsingarkerfi, og útskiptanlegar</w:t>
            </w:r>
            <w:r w:rsidR="008E0602">
              <w:t xml:space="preserve"> </w:t>
            </w:r>
            <w:r>
              <w:t>ljósaperur í núverandi lýsingarkerfum, skal</w:t>
            </w:r>
            <w:r w:rsidR="0058339B">
              <w:t xml:space="preserve"> </w:t>
            </w:r>
            <w:r>
              <w:t>að lágmarki vera</w:t>
            </w:r>
            <w:r w:rsidR="0058339B">
              <w:t xml:space="preserve"> </w:t>
            </w:r>
            <w:r>
              <w:t>samkvæmt eftirfarandi töflu:</w:t>
            </w:r>
          </w:p>
          <w:tbl>
            <w:tblPr>
              <w:tblStyle w:val="TableGrid"/>
              <w:tblW w:w="0" w:type="auto"/>
              <w:tblInd w:w="360" w:type="dxa"/>
              <w:tblLook w:val="04A0" w:firstRow="1" w:lastRow="0" w:firstColumn="1" w:lastColumn="0" w:noHBand="0" w:noVBand="1"/>
            </w:tblPr>
            <w:tblGrid>
              <w:gridCol w:w="5002"/>
              <w:gridCol w:w="1484"/>
            </w:tblGrid>
            <w:tr w:rsidR="00056932">
              <w:tc>
                <w:tcPr>
                  <w:tcW w:w="5002" w:type="dxa"/>
                </w:tcPr>
                <w:p w:rsidR="00056932" w:rsidRDefault="005B1C3D">
                  <w:pPr>
                    <w:rPr>
                      <w:b/>
                    </w:rPr>
                  </w:pPr>
                  <w:r>
                    <w:rPr>
                      <w:b/>
                    </w:rPr>
                    <w:t>Gerð</w:t>
                  </w:r>
                  <w:r w:rsidR="0058339B">
                    <w:rPr>
                      <w:b/>
                    </w:rPr>
                    <w:t xml:space="preserve"> </w:t>
                  </w:r>
                  <w:r>
                    <w:rPr>
                      <w:b/>
                    </w:rPr>
                    <w:t>ljósaperu</w:t>
                  </w:r>
                </w:p>
              </w:tc>
              <w:tc>
                <w:tcPr>
                  <w:tcW w:w="1484" w:type="dxa"/>
                </w:tcPr>
                <w:p w:rsidR="00056932" w:rsidRDefault="005B1C3D">
                  <w:pPr>
                    <w:jc w:val="center"/>
                    <w:rPr>
                      <w:b/>
                    </w:rPr>
                  </w:pPr>
                  <w:r>
                    <w:rPr>
                      <w:b/>
                    </w:rPr>
                    <w:t>Líftími (klst)</w:t>
                  </w:r>
                </w:p>
              </w:tc>
            </w:tr>
            <w:tr w:rsidR="00056932">
              <w:tc>
                <w:tcPr>
                  <w:tcW w:w="5002" w:type="dxa"/>
                </w:tcPr>
                <w:p w:rsidR="00056932" w:rsidRDefault="005B1C3D">
                  <w:r>
                    <w:t>Halógen glóperur</w:t>
                  </w:r>
                </w:p>
              </w:tc>
              <w:tc>
                <w:tcPr>
                  <w:tcW w:w="1484" w:type="dxa"/>
                </w:tcPr>
                <w:p w:rsidR="00056932" w:rsidRDefault="005B1C3D">
                  <w:pPr>
                    <w:jc w:val="center"/>
                  </w:pPr>
                  <w:r>
                    <w:t>2.000</w:t>
                  </w:r>
                </w:p>
              </w:tc>
            </w:tr>
            <w:tr w:rsidR="00056932">
              <w:tc>
                <w:tcPr>
                  <w:tcW w:w="5002" w:type="dxa"/>
                </w:tcPr>
                <w:p w:rsidR="00056932" w:rsidRDefault="005B1C3D">
                  <w:r>
                    <w:t>Hnattlaga, perulaga, spegil- eða kertalaga samanþjappaðar flúrperur með innbyggðri straumfestu</w:t>
                  </w:r>
                </w:p>
              </w:tc>
              <w:tc>
                <w:tcPr>
                  <w:tcW w:w="1484" w:type="dxa"/>
                </w:tcPr>
                <w:p w:rsidR="00056932" w:rsidRDefault="005B1C3D">
                  <w:pPr>
                    <w:jc w:val="center"/>
                  </w:pPr>
                  <w:r>
                    <w:t>6.000</w:t>
                  </w:r>
                </w:p>
              </w:tc>
            </w:tr>
            <w:tr w:rsidR="00056932">
              <w:tc>
                <w:tcPr>
                  <w:tcW w:w="5002" w:type="dxa"/>
                </w:tcPr>
                <w:p w:rsidR="00056932" w:rsidRDefault="005B1C3D">
                  <w:r>
                    <w:t>Allar aðrar samanþjappaðar flúrperur</w:t>
                  </w:r>
                </w:p>
              </w:tc>
              <w:tc>
                <w:tcPr>
                  <w:tcW w:w="1484" w:type="dxa"/>
                </w:tcPr>
                <w:p w:rsidR="00056932" w:rsidRDefault="005B1C3D">
                  <w:pPr>
                    <w:jc w:val="center"/>
                  </w:pPr>
                  <w:r>
                    <w:t>10.000</w:t>
                  </w:r>
                </w:p>
              </w:tc>
            </w:tr>
            <w:tr w:rsidR="00056932">
              <w:tc>
                <w:tcPr>
                  <w:tcW w:w="5002" w:type="dxa"/>
                </w:tcPr>
                <w:p w:rsidR="00056932" w:rsidRDefault="005B1C3D">
                  <w:r>
                    <w:t>Hringlaga ljósaperur</w:t>
                  </w:r>
                </w:p>
              </w:tc>
              <w:tc>
                <w:tcPr>
                  <w:tcW w:w="1484" w:type="dxa"/>
                </w:tcPr>
                <w:p w:rsidR="00056932" w:rsidRDefault="005B1C3D">
                  <w:pPr>
                    <w:jc w:val="center"/>
                  </w:pPr>
                  <w:r>
                    <w:t>7.500</w:t>
                  </w:r>
                </w:p>
              </w:tc>
            </w:tr>
            <w:tr w:rsidR="00056932">
              <w:tc>
                <w:tcPr>
                  <w:tcW w:w="5002" w:type="dxa"/>
                </w:tcPr>
                <w:p w:rsidR="00056932" w:rsidRDefault="005B1C3D">
                  <w:r>
                    <w:t>T8 pípulaga flúrperur, og minni pípulaga flúrperur með kjarnastraumfestu (á við núverandi lýsingarkerfi)</w:t>
                  </w:r>
                </w:p>
              </w:tc>
              <w:tc>
                <w:tcPr>
                  <w:tcW w:w="1484" w:type="dxa"/>
                </w:tcPr>
                <w:p w:rsidR="00056932" w:rsidRDefault="005B1C3D">
                  <w:pPr>
                    <w:jc w:val="center"/>
                  </w:pPr>
                  <w:r>
                    <w:t>15.000</w:t>
                  </w:r>
                </w:p>
              </w:tc>
            </w:tr>
            <w:tr w:rsidR="00056932">
              <w:tc>
                <w:tcPr>
                  <w:tcW w:w="5002" w:type="dxa"/>
                </w:tcPr>
                <w:p w:rsidR="00056932" w:rsidRDefault="005B1C3D">
                  <w:r>
                    <w:t>Aðrar pípulaga flúrperur</w:t>
                  </w:r>
                </w:p>
              </w:tc>
              <w:tc>
                <w:tcPr>
                  <w:tcW w:w="1484" w:type="dxa"/>
                </w:tcPr>
                <w:p w:rsidR="00056932" w:rsidRDefault="005B1C3D">
                  <w:pPr>
                    <w:jc w:val="center"/>
                  </w:pPr>
                  <w:r>
                    <w:t>20.000</w:t>
                  </w:r>
                </w:p>
              </w:tc>
            </w:tr>
            <w:tr w:rsidR="00056932">
              <w:tc>
                <w:tcPr>
                  <w:tcW w:w="5002" w:type="dxa"/>
                </w:tcPr>
                <w:p w:rsidR="00056932" w:rsidRDefault="005B1C3D">
                  <w:r>
                    <w:t>HID,kraftmiklar úrhleðsluperur sem lýsa í allar áttir (lega peru á logtíma)</w:t>
                  </w:r>
                </w:p>
              </w:tc>
              <w:tc>
                <w:tcPr>
                  <w:tcW w:w="1484" w:type="dxa"/>
                </w:tcPr>
                <w:p w:rsidR="00056932" w:rsidRDefault="005B1C3D">
                  <w:pPr>
                    <w:jc w:val="center"/>
                  </w:pPr>
                  <w:r>
                    <w:t>12.000</w:t>
                  </w:r>
                </w:p>
              </w:tc>
            </w:tr>
            <w:tr w:rsidR="00056932">
              <w:tc>
                <w:tcPr>
                  <w:tcW w:w="5002" w:type="dxa"/>
                </w:tcPr>
                <w:p w:rsidR="00056932" w:rsidRDefault="005B1C3D">
                  <w:r>
                    <w:lastRenderedPageBreak/>
                    <w:t>HID, stefnuvirkar kraftmiklar úrhleðsluperur (lega peru á logtíma)</w:t>
                  </w:r>
                </w:p>
              </w:tc>
              <w:tc>
                <w:tcPr>
                  <w:tcW w:w="1484" w:type="dxa"/>
                </w:tcPr>
                <w:p w:rsidR="00056932" w:rsidRDefault="005B1C3D">
                  <w:pPr>
                    <w:jc w:val="center"/>
                  </w:pPr>
                  <w:r>
                    <w:t>9.000</w:t>
                  </w:r>
                </w:p>
              </w:tc>
            </w:tr>
            <w:tr w:rsidR="00056932">
              <w:tc>
                <w:tcPr>
                  <w:tcW w:w="5002" w:type="dxa"/>
                </w:tcPr>
                <w:p w:rsidR="00056932" w:rsidRDefault="005B1C3D">
                  <w:r>
                    <w:t>Ísettar ljósdíóður með innbyggðum stýribúnaði</w:t>
                  </w:r>
                </w:p>
              </w:tc>
              <w:tc>
                <w:tcPr>
                  <w:tcW w:w="1484" w:type="dxa"/>
                </w:tcPr>
                <w:p w:rsidR="00056932" w:rsidRDefault="005B1C3D">
                  <w:pPr>
                    <w:jc w:val="center"/>
                  </w:pPr>
                  <w:r>
                    <w:t>15.000</w:t>
                  </w:r>
                </w:p>
              </w:tc>
            </w:tr>
            <w:tr w:rsidR="00056932">
              <w:tc>
                <w:tcPr>
                  <w:tcW w:w="5002" w:type="dxa"/>
                </w:tcPr>
                <w:p w:rsidR="00056932" w:rsidRDefault="005B1C3D">
                  <w:r>
                    <w:t>Aðrar ljósdíóður</w:t>
                  </w:r>
                </w:p>
              </w:tc>
              <w:tc>
                <w:tcPr>
                  <w:tcW w:w="1484" w:type="dxa"/>
                </w:tcPr>
                <w:p w:rsidR="00056932" w:rsidRDefault="005B1C3D">
                  <w:pPr>
                    <w:jc w:val="center"/>
                  </w:pPr>
                  <w:r>
                    <w:t>20.000</w:t>
                  </w:r>
                </w:p>
              </w:tc>
            </w:tr>
          </w:tbl>
          <w:p w:rsidR="00056932" w:rsidRDefault="00056932">
            <w:pPr>
              <w:ind w:left="360"/>
            </w:pPr>
          </w:p>
          <w:p w:rsidR="00056932" w:rsidRDefault="005B1C3D">
            <w:r>
              <w:rPr>
                <w:b/>
              </w:rPr>
              <w:t xml:space="preserve">Staðfesting: </w:t>
            </w:r>
            <w:r>
              <w:t>Sé vara merkt viðurkenndu umhverfismerki (Tegund 1samkvæmt ISO 14024)</w:t>
            </w:r>
            <w:r w:rsidR="00096F2A">
              <w:t xml:space="preserve"> </w:t>
            </w:r>
            <w:r>
              <w:t>er það fullnægjandi staðfesting, að því gefnu að kröfur umhverfismerkisins uppfylli skilyrðin í ofangreindri töflu. Einnig má leggja fram staðfestingu á prófunum á líftíma ljósaperu samkvæmt prófunaraðferðum ÍST EN 50285 (að HID perum og ljósdíóðum undanskildum) eða sambærilegu.</w:t>
            </w:r>
          </w:p>
        </w:tc>
        <w:tc>
          <w:tcPr>
            <w:tcW w:w="7072" w:type="dxa"/>
          </w:tcPr>
          <w:p w:rsidR="00056932" w:rsidRDefault="005B1C3D">
            <w:pPr>
              <w:pStyle w:val="ListParagraph"/>
              <w:numPr>
                <w:ilvl w:val="0"/>
                <w:numId w:val="5"/>
              </w:numPr>
              <w:ind w:left="441"/>
            </w:pPr>
            <w:r>
              <w:rPr>
                <w:b/>
              </w:rPr>
              <w:lastRenderedPageBreak/>
              <w:t>Líftími ljósapera</w:t>
            </w:r>
            <w:r>
              <w:t xml:space="preserve"> fyrir ný og endurnýjuð lýsingarkerfi, og útskiptanlegar ljósaperur í núverandi lýsingarkerfum, skal að lágmarki vera samkvæmt eftirfarandi töflu:</w:t>
            </w:r>
          </w:p>
          <w:tbl>
            <w:tblPr>
              <w:tblStyle w:val="TableGrid"/>
              <w:tblW w:w="0" w:type="auto"/>
              <w:tblInd w:w="360" w:type="dxa"/>
              <w:tblLook w:val="04A0" w:firstRow="1" w:lastRow="0" w:firstColumn="1" w:lastColumn="0" w:noHBand="0" w:noVBand="1"/>
            </w:tblPr>
            <w:tblGrid>
              <w:gridCol w:w="5002"/>
              <w:gridCol w:w="1484"/>
            </w:tblGrid>
            <w:tr w:rsidR="00056932">
              <w:tc>
                <w:tcPr>
                  <w:tcW w:w="5002" w:type="dxa"/>
                </w:tcPr>
                <w:p w:rsidR="00056932" w:rsidRDefault="005B1C3D">
                  <w:pPr>
                    <w:rPr>
                      <w:b/>
                    </w:rPr>
                  </w:pPr>
                  <w:r>
                    <w:rPr>
                      <w:b/>
                    </w:rPr>
                    <w:t>Gerð</w:t>
                  </w:r>
                  <w:r w:rsidR="0058339B">
                    <w:rPr>
                      <w:b/>
                    </w:rPr>
                    <w:t xml:space="preserve"> </w:t>
                  </w:r>
                  <w:r>
                    <w:rPr>
                      <w:b/>
                    </w:rPr>
                    <w:t>ljósaperu</w:t>
                  </w:r>
                </w:p>
              </w:tc>
              <w:tc>
                <w:tcPr>
                  <w:tcW w:w="1484" w:type="dxa"/>
                </w:tcPr>
                <w:p w:rsidR="00056932" w:rsidRDefault="005B1C3D">
                  <w:pPr>
                    <w:jc w:val="center"/>
                    <w:rPr>
                      <w:b/>
                    </w:rPr>
                  </w:pPr>
                  <w:r>
                    <w:rPr>
                      <w:b/>
                    </w:rPr>
                    <w:t>Líftími (klst)</w:t>
                  </w:r>
                </w:p>
              </w:tc>
            </w:tr>
            <w:tr w:rsidR="00056932">
              <w:tc>
                <w:tcPr>
                  <w:tcW w:w="5002" w:type="dxa"/>
                </w:tcPr>
                <w:p w:rsidR="00056932" w:rsidRDefault="005B1C3D">
                  <w:r>
                    <w:t>Halógen glóperur</w:t>
                  </w:r>
                </w:p>
              </w:tc>
              <w:tc>
                <w:tcPr>
                  <w:tcW w:w="1484" w:type="dxa"/>
                </w:tcPr>
                <w:p w:rsidR="00056932" w:rsidRDefault="005B1C3D">
                  <w:pPr>
                    <w:jc w:val="center"/>
                  </w:pPr>
                  <w:r>
                    <w:t>2.500</w:t>
                  </w:r>
                </w:p>
              </w:tc>
            </w:tr>
            <w:tr w:rsidR="00056932">
              <w:tc>
                <w:tcPr>
                  <w:tcW w:w="5002" w:type="dxa"/>
                </w:tcPr>
                <w:p w:rsidR="00056932" w:rsidRDefault="005B1C3D">
                  <w:r>
                    <w:t>Hnattlaga, perulaga, spegil- eða kertalaga samanþjappaðar flúrperur með innbyggðri straumfestu</w:t>
                  </w:r>
                </w:p>
              </w:tc>
              <w:tc>
                <w:tcPr>
                  <w:tcW w:w="1484" w:type="dxa"/>
                </w:tcPr>
                <w:p w:rsidR="00056932" w:rsidRDefault="005B1C3D">
                  <w:pPr>
                    <w:jc w:val="center"/>
                  </w:pPr>
                  <w:r>
                    <w:t>8.000</w:t>
                  </w:r>
                </w:p>
              </w:tc>
            </w:tr>
            <w:tr w:rsidR="00056932">
              <w:tc>
                <w:tcPr>
                  <w:tcW w:w="5002" w:type="dxa"/>
                </w:tcPr>
                <w:p w:rsidR="00056932" w:rsidRDefault="005B1C3D">
                  <w:r>
                    <w:t>Aðrar samanþjappaðar flúrperur með aðskilinni straumfestu</w:t>
                  </w:r>
                </w:p>
              </w:tc>
              <w:tc>
                <w:tcPr>
                  <w:tcW w:w="1484" w:type="dxa"/>
                </w:tcPr>
                <w:p w:rsidR="00056932" w:rsidRDefault="005B1C3D">
                  <w:pPr>
                    <w:jc w:val="center"/>
                  </w:pPr>
                  <w:r>
                    <w:t>10.000</w:t>
                  </w:r>
                </w:p>
              </w:tc>
            </w:tr>
            <w:tr w:rsidR="00056932">
              <w:tc>
                <w:tcPr>
                  <w:tcW w:w="5002" w:type="dxa"/>
                </w:tcPr>
                <w:p w:rsidR="00056932" w:rsidRDefault="005B1C3D">
                  <w:r>
                    <w:t>Aðrar samanþjappaðar flúrperur með innbyggðri straumfestu</w:t>
                  </w:r>
                </w:p>
              </w:tc>
              <w:tc>
                <w:tcPr>
                  <w:tcW w:w="1484" w:type="dxa"/>
                </w:tcPr>
                <w:p w:rsidR="00056932" w:rsidRDefault="005B1C3D">
                  <w:pPr>
                    <w:jc w:val="center"/>
                  </w:pPr>
                  <w:r>
                    <w:t>12.000</w:t>
                  </w:r>
                </w:p>
              </w:tc>
            </w:tr>
            <w:tr w:rsidR="00056932">
              <w:tc>
                <w:tcPr>
                  <w:tcW w:w="5002" w:type="dxa"/>
                </w:tcPr>
                <w:p w:rsidR="00056932" w:rsidRDefault="005B1C3D">
                  <w:r>
                    <w:t>Hringlaga ljósaperur</w:t>
                  </w:r>
                </w:p>
              </w:tc>
              <w:tc>
                <w:tcPr>
                  <w:tcW w:w="1484" w:type="dxa"/>
                </w:tcPr>
                <w:p w:rsidR="00056932" w:rsidRDefault="005B1C3D">
                  <w:pPr>
                    <w:jc w:val="center"/>
                  </w:pPr>
                  <w:r>
                    <w:t>8.000</w:t>
                  </w:r>
                </w:p>
              </w:tc>
            </w:tr>
            <w:tr w:rsidR="00056932">
              <w:tc>
                <w:tcPr>
                  <w:tcW w:w="5002" w:type="dxa"/>
                </w:tcPr>
                <w:p w:rsidR="00056932" w:rsidRDefault="005B1C3D">
                  <w:r>
                    <w:t>T8 pípulaga flúrperur, og smækkaðir pípulaga flúrperur með kjarnastraumfestu (eingöngu núverandi lýsingarkerfi)</w:t>
                  </w:r>
                </w:p>
              </w:tc>
              <w:tc>
                <w:tcPr>
                  <w:tcW w:w="1484" w:type="dxa"/>
                </w:tcPr>
                <w:p w:rsidR="00056932" w:rsidRDefault="005B1C3D">
                  <w:pPr>
                    <w:jc w:val="center"/>
                  </w:pPr>
                  <w:r>
                    <w:t>15.000</w:t>
                  </w:r>
                </w:p>
              </w:tc>
            </w:tr>
            <w:tr w:rsidR="00056932">
              <w:tc>
                <w:tcPr>
                  <w:tcW w:w="5002" w:type="dxa"/>
                </w:tcPr>
                <w:p w:rsidR="00056932" w:rsidRDefault="005B1C3D">
                  <w:r>
                    <w:lastRenderedPageBreak/>
                    <w:t>Aðrar pípulaga flúrperur</w:t>
                  </w:r>
                </w:p>
              </w:tc>
              <w:tc>
                <w:tcPr>
                  <w:tcW w:w="1484" w:type="dxa"/>
                </w:tcPr>
                <w:p w:rsidR="00056932" w:rsidRDefault="005B1C3D">
                  <w:pPr>
                    <w:jc w:val="center"/>
                  </w:pPr>
                  <w:r>
                    <w:t>25.000</w:t>
                  </w:r>
                </w:p>
              </w:tc>
            </w:tr>
            <w:tr w:rsidR="00056932">
              <w:tc>
                <w:tcPr>
                  <w:tcW w:w="5002" w:type="dxa"/>
                </w:tcPr>
                <w:p w:rsidR="00056932" w:rsidRDefault="005B1C3D">
                  <w:r>
                    <w:t>HID kraftmiklar úrhleðsluperur sem lýsa í allar áttir (lega peru á logtíma)</w:t>
                  </w:r>
                </w:p>
              </w:tc>
              <w:tc>
                <w:tcPr>
                  <w:tcW w:w="1484" w:type="dxa"/>
                </w:tcPr>
                <w:p w:rsidR="00056932" w:rsidRDefault="005B1C3D">
                  <w:pPr>
                    <w:jc w:val="center"/>
                  </w:pPr>
                  <w:r>
                    <w:t>12.000</w:t>
                  </w:r>
                </w:p>
              </w:tc>
            </w:tr>
            <w:tr w:rsidR="00056932">
              <w:tc>
                <w:tcPr>
                  <w:tcW w:w="5002" w:type="dxa"/>
                </w:tcPr>
                <w:p w:rsidR="00056932" w:rsidRDefault="005B1C3D">
                  <w:r>
                    <w:t>HID stefnuvirkar kraftmiklar úrhleðsluperur (lega peru á logtíma)</w:t>
                  </w:r>
                </w:p>
              </w:tc>
              <w:tc>
                <w:tcPr>
                  <w:tcW w:w="1484" w:type="dxa"/>
                </w:tcPr>
                <w:p w:rsidR="00056932" w:rsidRDefault="005B1C3D">
                  <w:pPr>
                    <w:jc w:val="center"/>
                  </w:pPr>
                  <w:r>
                    <w:t>9.000</w:t>
                  </w:r>
                </w:p>
              </w:tc>
            </w:tr>
            <w:tr w:rsidR="00056932">
              <w:tc>
                <w:tcPr>
                  <w:tcW w:w="5002" w:type="dxa"/>
                </w:tcPr>
                <w:p w:rsidR="00056932" w:rsidRDefault="005B1C3D">
                  <w:r>
                    <w:t>Ísettar ljósdíóður með innbyggðum stýribúnaði</w:t>
                  </w:r>
                </w:p>
              </w:tc>
              <w:tc>
                <w:tcPr>
                  <w:tcW w:w="1484" w:type="dxa"/>
                </w:tcPr>
                <w:p w:rsidR="00056932" w:rsidRDefault="005B1C3D">
                  <w:pPr>
                    <w:jc w:val="center"/>
                  </w:pPr>
                  <w:r>
                    <w:t>20.000</w:t>
                  </w:r>
                </w:p>
              </w:tc>
            </w:tr>
            <w:tr w:rsidR="00056932">
              <w:tc>
                <w:tcPr>
                  <w:tcW w:w="5002" w:type="dxa"/>
                </w:tcPr>
                <w:p w:rsidR="00056932" w:rsidRDefault="005B1C3D">
                  <w:r>
                    <w:t>Aðrar ljósdíóður</w:t>
                  </w:r>
                </w:p>
              </w:tc>
              <w:tc>
                <w:tcPr>
                  <w:tcW w:w="1484" w:type="dxa"/>
                </w:tcPr>
                <w:p w:rsidR="00056932" w:rsidRDefault="005B1C3D">
                  <w:pPr>
                    <w:jc w:val="center"/>
                  </w:pPr>
                  <w:r>
                    <w:t>25.000</w:t>
                  </w:r>
                </w:p>
              </w:tc>
            </w:tr>
          </w:tbl>
          <w:p w:rsidR="00056932" w:rsidRDefault="00056932">
            <w:pPr>
              <w:ind w:left="360"/>
            </w:pPr>
          </w:p>
          <w:p w:rsidR="00056932" w:rsidRDefault="005B1C3D">
            <w:r>
              <w:rPr>
                <w:b/>
              </w:rPr>
              <w:t xml:space="preserve">Staðfesting: </w:t>
            </w:r>
            <w:r>
              <w:t>Sé vara merkt viðurkenndu umhverfismerki (Tegund 1samkvæmt ISO 14024) er það fullnægjandi staðfesting, að því gefnu að kröfur umhverfismerkisins uppfylli skilyrðin í ofangreindri töflu. Einnig má leggja fram staðfestingu á prófunum á líftíma ljósaperu samkvæmt prófunaraðferðum ÍST EN 50285 (að HID perum og ljósdíóðum undanskildum) eða sambærilegu.</w:t>
            </w:r>
          </w:p>
        </w:tc>
      </w:tr>
      <w:tr w:rsidR="00056932" w:rsidTr="00D50CFC">
        <w:trPr>
          <w:trHeight w:val="1653"/>
        </w:trPr>
        <w:tc>
          <w:tcPr>
            <w:tcW w:w="7072" w:type="dxa"/>
          </w:tcPr>
          <w:p w:rsidR="00056932" w:rsidRDefault="005B1C3D">
            <w:pPr>
              <w:pStyle w:val="ListParagraph"/>
              <w:numPr>
                <w:ilvl w:val="0"/>
                <w:numId w:val="5"/>
              </w:numPr>
              <w:ind w:left="426" w:hanging="426"/>
            </w:pPr>
            <w:r>
              <w:rPr>
                <w:b/>
              </w:rPr>
              <w:lastRenderedPageBreak/>
              <w:t>Kvikasilfursinnihald flúrperu</w:t>
            </w:r>
            <w:r>
              <w:t xml:space="preserve"> fyrir ný og endurnýjuð</w:t>
            </w:r>
            <w:r w:rsidR="00096F2A">
              <w:t xml:space="preserve"> </w:t>
            </w:r>
            <w:r>
              <w:t>lýsingarkerfi og útskiptanlegar ljósaperur í núverandi lýsingarkerfum, skal ekki vera hærra en gefið er upp í eftirfarandi töflu:</w:t>
            </w:r>
          </w:p>
          <w:tbl>
            <w:tblPr>
              <w:tblStyle w:val="TableGrid"/>
              <w:tblW w:w="0" w:type="auto"/>
              <w:tblInd w:w="360" w:type="dxa"/>
              <w:tblLook w:val="04A0" w:firstRow="1" w:lastRow="0" w:firstColumn="1" w:lastColumn="0" w:noHBand="0" w:noVBand="1"/>
            </w:tblPr>
            <w:tblGrid>
              <w:gridCol w:w="4777"/>
              <w:gridCol w:w="1709"/>
            </w:tblGrid>
            <w:tr w:rsidR="00056932">
              <w:tc>
                <w:tcPr>
                  <w:tcW w:w="5002" w:type="dxa"/>
                </w:tcPr>
                <w:p w:rsidR="00056932" w:rsidRDefault="005B1C3D">
                  <w:pPr>
                    <w:rPr>
                      <w:b/>
                    </w:rPr>
                  </w:pPr>
                  <w:r>
                    <w:rPr>
                      <w:b/>
                    </w:rPr>
                    <w:t>Gerð</w:t>
                  </w:r>
                  <w:r w:rsidR="00096F2A">
                    <w:rPr>
                      <w:b/>
                    </w:rPr>
                    <w:t xml:space="preserve"> </w:t>
                  </w:r>
                  <w:r>
                    <w:rPr>
                      <w:b/>
                    </w:rPr>
                    <w:t>ljósaperu</w:t>
                  </w:r>
                </w:p>
              </w:tc>
              <w:tc>
                <w:tcPr>
                  <w:tcW w:w="1484" w:type="dxa"/>
                </w:tcPr>
                <w:p w:rsidR="00056932" w:rsidRDefault="005B1C3D">
                  <w:pPr>
                    <w:jc w:val="center"/>
                    <w:rPr>
                      <w:b/>
                    </w:rPr>
                  </w:pPr>
                  <w:r>
                    <w:rPr>
                      <w:b/>
                    </w:rPr>
                    <w:t>Magn kvikasilfurs (mg/ljósapera)</w:t>
                  </w:r>
                </w:p>
              </w:tc>
            </w:tr>
            <w:tr w:rsidR="00056932">
              <w:tc>
                <w:tcPr>
                  <w:tcW w:w="5002" w:type="dxa"/>
                </w:tcPr>
                <w:p w:rsidR="00056932" w:rsidRDefault="005B1C3D">
                  <w:r>
                    <w:t>Samanþjappaðar flúrperur, rafafl minna en 30W</w:t>
                  </w:r>
                </w:p>
              </w:tc>
              <w:tc>
                <w:tcPr>
                  <w:tcW w:w="1484" w:type="dxa"/>
                </w:tcPr>
                <w:p w:rsidR="00056932" w:rsidRDefault="005B1C3D">
                  <w:pPr>
                    <w:jc w:val="center"/>
                  </w:pPr>
                  <w:r>
                    <w:t>2,5</w:t>
                  </w:r>
                </w:p>
              </w:tc>
            </w:tr>
            <w:tr w:rsidR="00056932">
              <w:tc>
                <w:tcPr>
                  <w:tcW w:w="5002" w:type="dxa"/>
                </w:tcPr>
                <w:p w:rsidR="00056932" w:rsidRDefault="005B1C3D">
                  <w:r>
                    <w:t>Samanþjappaðar flúrperur, rafafl meira en 30W</w:t>
                  </w:r>
                </w:p>
              </w:tc>
              <w:tc>
                <w:tcPr>
                  <w:tcW w:w="1484" w:type="dxa"/>
                </w:tcPr>
                <w:p w:rsidR="00056932" w:rsidRDefault="005B1C3D">
                  <w:pPr>
                    <w:jc w:val="center"/>
                  </w:pPr>
                  <w:r>
                    <w:t>3</w:t>
                  </w:r>
                </w:p>
              </w:tc>
            </w:tr>
            <w:tr w:rsidR="00056932">
              <w:tc>
                <w:tcPr>
                  <w:tcW w:w="5002" w:type="dxa"/>
                </w:tcPr>
                <w:p w:rsidR="00056932" w:rsidRDefault="005B1C3D">
                  <w:r>
                    <w:lastRenderedPageBreak/>
                    <w:t>T5 pípulaga flúrperur, líftími minni en 25.000 klst.</w:t>
                  </w:r>
                </w:p>
              </w:tc>
              <w:tc>
                <w:tcPr>
                  <w:tcW w:w="1484" w:type="dxa"/>
                </w:tcPr>
                <w:p w:rsidR="00056932" w:rsidRDefault="005B1C3D">
                  <w:pPr>
                    <w:jc w:val="center"/>
                  </w:pPr>
                  <w:r>
                    <w:t>2,5</w:t>
                  </w:r>
                </w:p>
              </w:tc>
            </w:tr>
            <w:tr w:rsidR="00056932">
              <w:tc>
                <w:tcPr>
                  <w:tcW w:w="5002" w:type="dxa"/>
                </w:tcPr>
                <w:p w:rsidR="00056932" w:rsidRDefault="005B1C3D">
                  <w:r>
                    <w:t>T5 ljósaperur, líftími 25.000 klst. eða minni</w:t>
                  </w:r>
                </w:p>
              </w:tc>
              <w:tc>
                <w:tcPr>
                  <w:tcW w:w="1484" w:type="dxa"/>
                </w:tcPr>
                <w:p w:rsidR="00056932" w:rsidRDefault="005B1C3D">
                  <w:pPr>
                    <w:jc w:val="center"/>
                  </w:pPr>
                  <w:r>
                    <w:t>4</w:t>
                  </w:r>
                </w:p>
              </w:tc>
            </w:tr>
            <w:tr w:rsidR="00056932">
              <w:tc>
                <w:tcPr>
                  <w:tcW w:w="5002" w:type="dxa"/>
                </w:tcPr>
                <w:p w:rsidR="00056932" w:rsidRDefault="005B1C3D">
                  <w:r>
                    <w:t xml:space="preserve">T8 pípulaga flúrperur, rafafl minna en 70W, líftími minni en 25.000 klst. </w:t>
                  </w:r>
                </w:p>
              </w:tc>
              <w:tc>
                <w:tcPr>
                  <w:tcW w:w="1484" w:type="dxa"/>
                </w:tcPr>
                <w:p w:rsidR="00056932" w:rsidRDefault="005B1C3D">
                  <w:pPr>
                    <w:jc w:val="center"/>
                  </w:pPr>
                  <w:r>
                    <w:t>3,5</w:t>
                  </w:r>
                </w:p>
              </w:tc>
            </w:tr>
            <w:tr w:rsidR="00056932">
              <w:tc>
                <w:tcPr>
                  <w:tcW w:w="5002" w:type="dxa"/>
                </w:tcPr>
                <w:p w:rsidR="00056932" w:rsidRDefault="005B1C3D">
                  <w:r>
                    <w:t>T8 pípulaga flúrperur, rafafl 70W eða meira</w:t>
                  </w:r>
                </w:p>
              </w:tc>
              <w:tc>
                <w:tcPr>
                  <w:tcW w:w="1484" w:type="dxa"/>
                </w:tcPr>
                <w:p w:rsidR="00056932" w:rsidRDefault="005B1C3D">
                  <w:pPr>
                    <w:jc w:val="center"/>
                  </w:pPr>
                  <w:r>
                    <w:t>5</w:t>
                  </w:r>
                </w:p>
              </w:tc>
            </w:tr>
            <w:tr w:rsidR="00056932">
              <w:tc>
                <w:tcPr>
                  <w:tcW w:w="5002" w:type="dxa"/>
                </w:tcPr>
                <w:p w:rsidR="00056932" w:rsidRDefault="005B1C3D">
                  <w:r>
                    <w:t>T8 ljósaperur, líftími 25.000 klst. eða meiri</w:t>
                  </w:r>
                </w:p>
              </w:tc>
              <w:tc>
                <w:tcPr>
                  <w:tcW w:w="1484" w:type="dxa"/>
                </w:tcPr>
                <w:p w:rsidR="00056932" w:rsidRDefault="005B1C3D">
                  <w:pPr>
                    <w:jc w:val="center"/>
                  </w:pPr>
                  <w:r>
                    <w:t>5</w:t>
                  </w:r>
                </w:p>
              </w:tc>
            </w:tr>
          </w:tbl>
          <w:p w:rsidR="00056932" w:rsidRDefault="005B1C3D">
            <w:pPr>
              <w:ind w:left="851"/>
            </w:pPr>
            <w:r>
              <w:t>Athugið: þessi viðmið taka ekki til hringlaga pera</w:t>
            </w:r>
          </w:p>
          <w:p w:rsidR="00056932" w:rsidRDefault="005B1C3D" w:rsidP="00580A3E">
            <w:r>
              <w:rPr>
                <w:b/>
              </w:rPr>
              <w:t xml:space="preserve">Staðfesting: </w:t>
            </w:r>
            <w:r>
              <w:t xml:space="preserve">Samkvæmt tilskipun Ecodesign Directive (2009/125/EC) og </w:t>
            </w:r>
            <w:r w:rsidR="00580A3E">
              <w:t>reglugerð um gildistöku reglugerðar framkvæmdastjórnarinnar (EB) nr. 245/2009 er varðar visthönnun vöru sem notar orku</w:t>
            </w:r>
            <w:r>
              <w:t>, viðauki III, skal tilgreina kvikasilfursinnihald í aðgengilegum vörulýsingum á vefsvæðum og með öðrum viðeigandi leiðum. Lýsingu á</w:t>
            </w:r>
            <w:r w:rsidR="00096F2A">
              <w:t xml:space="preserve"> </w:t>
            </w:r>
            <w:r>
              <w:t>umbúðum og vefslóð framleiðanda þar</w:t>
            </w:r>
            <w:r w:rsidR="00096F2A">
              <w:t xml:space="preserve"> </w:t>
            </w:r>
            <w:r>
              <w:t>sem fram koma upplýsingar um kvikasilfursinnihald, má einnig leggja fram til staðfestingar.</w:t>
            </w:r>
          </w:p>
        </w:tc>
        <w:tc>
          <w:tcPr>
            <w:tcW w:w="7072" w:type="dxa"/>
          </w:tcPr>
          <w:p w:rsidR="00056932" w:rsidRDefault="005B1C3D">
            <w:pPr>
              <w:pStyle w:val="ListParagraph"/>
              <w:numPr>
                <w:ilvl w:val="0"/>
                <w:numId w:val="6"/>
              </w:numPr>
            </w:pPr>
            <w:r>
              <w:rPr>
                <w:b/>
              </w:rPr>
              <w:lastRenderedPageBreak/>
              <w:t>Kvikasilfursinnihald flúrperu</w:t>
            </w:r>
            <w:r>
              <w:t xml:space="preserve"> fyrir ný og endurnýjuð lýsingarkerfi og útskiptanlegar ljósaperur í núverandi lýsingarkerfum, skal ekki vera hærra en gefið er upp í eftirfarandi töflu:</w:t>
            </w:r>
          </w:p>
          <w:tbl>
            <w:tblPr>
              <w:tblStyle w:val="TableGrid"/>
              <w:tblW w:w="0" w:type="auto"/>
              <w:tblInd w:w="360" w:type="dxa"/>
              <w:tblLook w:val="04A0" w:firstRow="1" w:lastRow="0" w:firstColumn="1" w:lastColumn="0" w:noHBand="0" w:noVBand="1"/>
            </w:tblPr>
            <w:tblGrid>
              <w:gridCol w:w="4777"/>
              <w:gridCol w:w="1709"/>
            </w:tblGrid>
            <w:tr w:rsidR="00056932">
              <w:tc>
                <w:tcPr>
                  <w:tcW w:w="5002" w:type="dxa"/>
                </w:tcPr>
                <w:p w:rsidR="00056932" w:rsidRDefault="005B1C3D">
                  <w:pPr>
                    <w:rPr>
                      <w:b/>
                    </w:rPr>
                  </w:pPr>
                  <w:r>
                    <w:rPr>
                      <w:b/>
                    </w:rPr>
                    <w:t>Gerð</w:t>
                  </w:r>
                  <w:r w:rsidR="00096F2A">
                    <w:rPr>
                      <w:b/>
                    </w:rPr>
                    <w:t xml:space="preserve"> </w:t>
                  </w:r>
                  <w:r>
                    <w:rPr>
                      <w:b/>
                    </w:rPr>
                    <w:t>ljósaperu</w:t>
                  </w:r>
                </w:p>
              </w:tc>
              <w:tc>
                <w:tcPr>
                  <w:tcW w:w="1484" w:type="dxa"/>
                </w:tcPr>
                <w:p w:rsidR="00056932" w:rsidRDefault="005B1C3D">
                  <w:pPr>
                    <w:jc w:val="center"/>
                    <w:rPr>
                      <w:b/>
                    </w:rPr>
                  </w:pPr>
                  <w:r>
                    <w:rPr>
                      <w:b/>
                    </w:rPr>
                    <w:t>Magn kvikasilfurs (mg/ljósapera)</w:t>
                  </w:r>
                </w:p>
              </w:tc>
            </w:tr>
            <w:tr w:rsidR="00056932">
              <w:tc>
                <w:tcPr>
                  <w:tcW w:w="5002" w:type="dxa"/>
                </w:tcPr>
                <w:p w:rsidR="00056932" w:rsidRDefault="005B1C3D">
                  <w:r>
                    <w:t>Samanþjappaðar flúrperur, rafafl minna en 30W</w:t>
                  </w:r>
                </w:p>
              </w:tc>
              <w:tc>
                <w:tcPr>
                  <w:tcW w:w="1484" w:type="dxa"/>
                </w:tcPr>
                <w:p w:rsidR="00056932" w:rsidRDefault="005B1C3D">
                  <w:pPr>
                    <w:jc w:val="center"/>
                  </w:pPr>
                  <w:r>
                    <w:t>2,5</w:t>
                  </w:r>
                </w:p>
              </w:tc>
            </w:tr>
            <w:tr w:rsidR="00056932">
              <w:tc>
                <w:tcPr>
                  <w:tcW w:w="5002" w:type="dxa"/>
                </w:tcPr>
                <w:p w:rsidR="00056932" w:rsidRDefault="005B1C3D">
                  <w:r>
                    <w:t>Samanþjappaðarflúrperur, rafafl meira en 30W</w:t>
                  </w:r>
                </w:p>
              </w:tc>
              <w:tc>
                <w:tcPr>
                  <w:tcW w:w="1484" w:type="dxa"/>
                </w:tcPr>
                <w:p w:rsidR="00056932" w:rsidRDefault="005B1C3D">
                  <w:pPr>
                    <w:jc w:val="center"/>
                  </w:pPr>
                  <w:r>
                    <w:t>3</w:t>
                  </w:r>
                </w:p>
              </w:tc>
            </w:tr>
            <w:tr w:rsidR="00056932">
              <w:tc>
                <w:tcPr>
                  <w:tcW w:w="5002" w:type="dxa"/>
                </w:tcPr>
                <w:p w:rsidR="00056932" w:rsidRDefault="005B1C3D">
                  <w:r>
                    <w:t>T5 pípulaga flúrperur, líftími minni en 25.000 klst.</w:t>
                  </w:r>
                </w:p>
              </w:tc>
              <w:tc>
                <w:tcPr>
                  <w:tcW w:w="1484" w:type="dxa"/>
                </w:tcPr>
                <w:p w:rsidR="00056932" w:rsidRDefault="005B1C3D">
                  <w:pPr>
                    <w:jc w:val="center"/>
                  </w:pPr>
                  <w:r>
                    <w:t>2,5</w:t>
                  </w:r>
                </w:p>
              </w:tc>
            </w:tr>
            <w:tr w:rsidR="00056932">
              <w:tc>
                <w:tcPr>
                  <w:tcW w:w="5002" w:type="dxa"/>
                </w:tcPr>
                <w:p w:rsidR="00056932" w:rsidRDefault="005B1C3D">
                  <w:r>
                    <w:lastRenderedPageBreak/>
                    <w:t>T5 ljósaperur, líftími 25.000 klst. eða minni</w:t>
                  </w:r>
                </w:p>
              </w:tc>
              <w:tc>
                <w:tcPr>
                  <w:tcW w:w="1484" w:type="dxa"/>
                </w:tcPr>
                <w:p w:rsidR="00056932" w:rsidRDefault="005B1C3D">
                  <w:pPr>
                    <w:jc w:val="center"/>
                  </w:pPr>
                  <w:r>
                    <w:t>4</w:t>
                  </w:r>
                </w:p>
              </w:tc>
            </w:tr>
            <w:tr w:rsidR="00056932">
              <w:trPr>
                <w:trHeight w:val="64"/>
              </w:trPr>
              <w:tc>
                <w:tcPr>
                  <w:tcW w:w="5002" w:type="dxa"/>
                </w:tcPr>
                <w:p w:rsidR="00056932" w:rsidRDefault="005B1C3D">
                  <w:r>
                    <w:t xml:space="preserve">T8 pípulaga flúrperur, rafafl minna en 70W, líftími minni en 25.000 klst. </w:t>
                  </w:r>
                </w:p>
              </w:tc>
              <w:tc>
                <w:tcPr>
                  <w:tcW w:w="1484" w:type="dxa"/>
                </w:tcPr>
                <w:p w:rsidR="00056932" w:rsidRDefault="005B1C3D">
                  <w:pPr>
                    <w:jc w:val="center"/>
                  </w:pPr>
                  <w:r>
                    <w:t>3,5</w:t>
                  </w:r>
                </w:p>
              </w:tc>
            </w:tr>
            <w:tr w:rsidR="00056932">
              <w:tc>
                <w:tcPr>
                  <w:tcW w:w="5002" w:type="dxa"/>
                </w:tcPr>
                <w:p w:rsidR="00056932" w:rsidRDefault="005B1C3D">
                  <w:r>
                    <w:t>T8 pípulaga flúrperur, rafafl 70W eða meira</w:t>
                  </w:r>
                </w:p>
              </w:tc>
              <w:tc>
                <w:tcPr>
                  <w:tcW w:w="1484" w:type="dxa"/>
                </w:tcPr>
                <w:p w:rsidR="00056932" w:rsidRDefault="005B1C3D">
                  <w:pPr>
                    <w:jc w:val="center"/>
                  </w:pPr>
                  <w:r>
                    <w:t>5</w:t>
                  </w:r>
                </w:p>
              </w:tc>
            </w:tr>
            <w:tr w:rsidR="00056932">
              <w:tc>
                <w:tcPr>
                  <w:tcW w:w="5002" w:type="dxa"/>
                </w:tcPr>
                <w:p w:rsidR="00056932" w:rsidRDefault="005B1C3D">
                  <w:r>
                    <w:t>T8 ljósaperur, líftími 25.000 klst. eða meiri</w:t>
                  </w:r>
                </w:p>
              </w:tc>
              <w:tc>
                <w:tcPr>
                  <w:tcW w:w="1484" w:type="dxa"/>
                </w:tcPr>
                <w:p w:rsidR="00056932" w:rsidRDefault="005B1C3D">
                  <w:pPr>
                    <w:jc w:val="center"/>
                  </w:pPr>
                  <w:r>
                    <w:t>5</w:t>
                  </w:r>
                </w:p>
              </w:tc>
            </w:tr>
          </w:tbl>
          <w:p w:rsidR="00056932" w:rsidRDefault="005B1C3D">
            <w:pPr>
              <w:pStyle w:val="ListParagraph"/>
            </w:pPr>
            <w:r>
              <w:t>Athugið: þessi viðmið taka ekki til hringlaga pera.</w:t>
            </w:r>
          </w:p>
          <w:p w:rsidR="00056932" w:rsidRDefault="005B1C3D" w:rsidP="00BE1CFA">
            <w:r>
              <w:rPr>
                <w:b/>
              </w:rPr>
              <w:t xml:space="preserve">Staðfesting: </w:t>
            </w:r>
            <w:r>
              <w:t xml:space="preserve">Samkvæmt tilskipun Ecodesign Directive (2009/125/EC) og </w:t>
            </w:r>
            <w:r w:rsidR="00580A3E">
              <w:t>reglugerð um gildistöku reglugerðar framkvæmdastjórnarinnar (EB) nr. 245/2009 er varðar visthönnun vöru sem notar orku</w:t>
            </w:r>
            <w:r>
              <w:t>, viðauki III, skal tilgreina kvikasilfursinnihald í aðgengilegum vörulýsingum á vefsvæðum og með öðrum viðeigandi leiðum. Lýsingu á umbúðum og vefslóð framleiðanda þar sem fram koma upplýsingar um kvikasilfursinnihald, má einnig leggja fram til staðfestingar.</w:t>
            </w:r>
          </w:p>
        </w:tc>
      </w:tr>
      <w:tr w:rsidR="00056932">
        <w:trPr>
          <w:trHeight w:val="425"/>
        </w:trPr>
        <w:tc>
          <w:tcPr>
            <w:tcW w:w="7072" w:type="dxa"/>
          </w:tcPr>
          <w:p w:rsidR="00056932" w:rsidRDefault="005B1C3D">
            <w:pPr>
              <w:pStyle w:val="ListParagraph"/>
              <w:numPr>
                <w:ilvl w:val="0"/>
                <w:numId w:val="5"/>
              </w:numPr>
              <w:ind w:left="360"/>
            </w:pPr>
            <w:r>
              <w:rPr>
                <w:b/>
              </w:rPr>
              <w:lastRenderedPageBreak/>
              <w:t>Umbúðir</w:t>
            </w:r>
            <w:r>
              <w:t>: Skilyrði fyrir ljósaperur fyrir ný og endurnýjuð</w:t>
            </w:r>
            <w:r w:rsidR="00096F2A">
              <w:t xml:space="preserve"> </w:t>
            </w:r>
            <w:r>
              <w:t xml:space="preserve">lýsingarkerfi og útskiptanlegar perur (með sömu eiginleika) í núverandi lýsingarkerfum. </w:t>
            </w:r>
          </w:p>
          <w:p w:rsidR="00056932" w:rsidRDefault="005B1C3D">
            <w:r>
              <w:t>Ekki skal nota plasthúðaðar umbúðir og samsettar plastumbúðir.</w:t>
            </w:r>
          </w:p>
          <w:p w:rsidR="00056932" w:rsidRDefault="005B1C3D">
            <w:r>
              <w:t>Séu notaðir umbúðir úr pappa eða bylgjupappa</w:t>
            </w:r>
            <w:r w:rsidR="00096F2A">
              <w:t xml:space="preserve"> </w:t>
            </w:r>
            <w:r>
              <w:t xml:space="preserve">skulu þær vera að lágmarki úr 50% endurunnu efni. </w:t>
            </w:r>
          </w:p>
          <w:p w:rsidR="00056932" w:rsidRDefault="005B1C3D">
            <w:r>
              <w:t xml:space="preserve">Séu notuð plastefni skulu þau vera að lágmarki úr 50% endurunnu efni. </w:t>
            </w:r>
          </w:p>
          <w:p w:rsidR="00056932" w:rsidRDefault="005B1C3D">
            <w:r>
              <w:rPr>
                <w:b/>
              </w:rPr>
              <w:t>Staðfesting:</w:t>
            </w:r>
            <w:r>
              <w:t>Sé vara merkt viðurkenndu umhverfismerki (Tegund 1samkvæmt ISO 14024)</w:t>
            </w:r>
            <w:r w:rsidR="00096F2A">
              <w:t xml:space="preserve"> </w:t>
            </w:r>
            <w:r>
              <w:t>er það fullnægjandi staðfesting, að því gefnu að umhverfismerkið uppfylli ofangreind skilyrði. Einnig má leggja fram til staðfestingar  skrifleg gögn frá birgja sem sýna að tilgreind skilyrði séu uppfyllt.</w:t>
            </w:r>
          </w:p>
        </w:tc>
        <w:tc>
          <w:tcPr>
            <w:tcW w:w="7072" w:type="dxa"/>
          </w:tcPr>
          <w:p w:rsidR="00056932" w:rsidRDefault="005B1C3D">
            <w:pPr>
              <w:pStyle w:val="ListParagraph"/>
              <w:numPr>
                <w:ilvl w:val="0"/>
                <w:numId w:val="6"/>
              </w:numPr>
            </w:pPr>
            <w:r>
              <w:rPr>
                <w:b/>
              </w:rPr>
              <w:t>Umbúðir</w:t>
            </w:r>
            <w:r>
              <w:t xml:space="preserve">: Skilyrði fyrir ljósaperur fyrir ný og endurnýjuð lýsingarkerfi og útskiptanlegar perur (með sömu eiginleika) í núverandi lýsingarkerfum. </w:t>
            </w:r>
          </w:p>
          <w:p w:rsidR="00056932" w:rsidRDefault="005B1C3D">
            <w:pPr>
              <w:ind w:left="16"/>
            </w:pPr>
            <w:r>
              <w:t>Séu notaðir umbúðir úr pappa eða bylgjupappa skulu þær vera að lágmarki úr 50% endurunnu efni.</w:t>
            </w:r>
          </w:p>
          <w:p w:rsidR="00056932" w:rsidRDefault="005B1C3D">
            <w:pPr>
              <w:ind w:left="16"/>
            </w:pPr>
            <w:r>
              <w:t>Séu notuð plastefni skulu þau vera að lágmarki úr 50% endurunnu efni.</w:t>
            </w:r>
          </w:p>
          <w:p w:rsidR="00056932" w:rsidRDefault="005B1C3D" w:rsidP="00096F2A">
            <w:r>
              <w:rPr>
                <w:b/>
              </w:rPr>
              <w:t>Staðfesting:</w:t>
            </w:r>
            <w:r>
              <w:t>Sé vara merkt viðurkenndu umhverfismerki (Tegund 1samkvæmt ISO 14024) er það fullnægjandi staðfesting, að því gefnu að umhverfismerkið uppfylli ofangreind skilyrði. Einnig má leggja fram til staðfestingar skrifleg gögn frá birgja sem sýna að tilgreind skilyrði séu uppfyllt.</w:t>
            </w:r>
          </w:p>
        </w:tc>
      </w:tr>
      <w:tr w:rsidR="00056932">
        <w:trPr>
          <w:trHeight w:val="425"/>
        </w:trPr>
        <w:tc>
          <w:tcPr>
            <w:tcW w:w="7072" w:type="dxa"/>
            <w:shd w:val="clear" w:color="auto" w:fill="92D050"/>
          </w:tcPr>
          <w:p w:rsidR="00056932" w:rsidRDefault="005B1C3D">
            <w:r>
              <w:lastRenderedPageBreak/>
              <w:t>MATSVIÐMIÐ</w:t>
            </w:r>
          </w:p>
        </w:tc>
        <w:tc>
          <w:tcPr>
            <w:tcW w:w="7072" w:type="dxa"/>
            <w:shd w:val="clear" w:color="auto" w:fill="92D050"/>
          </w:tcPr>
          <w:p w:rsidR="00056932" w:rsidRDefault="005B1C3D">
            <w:r>
              <w:t>MATSVIÐMIÐ</w:t>
            </w:r>
          </w:p>
        </w:tc>
      </w:tr>
      <w:tr w:rsidR="00056932">
        <w:trPr>
          <w:trHeight w:val="425"/>
        </w:trPr>
        <w:tc>
          <w:tcPr>
            <w:tcW w:w="7072" w:type="dxa"/>
          </w:tcPr>
          <w:p w:rsidR="00056932" w:rsidRDefault="005B1C3D">
            <w:pPr>
              <w:pStyle w:val="ListParagraph"/>
              <w:numPr>
                <w:ilvl w:val="0"/>
                <w:numId w:val="7"/>
              </w:numPr>
            </w:pPr>
            <w:r>
              <w:rPr>
                <w:b/>
              </w:rPr>
              <w:t>Ljósnýtni</w:t>
            </w:r>
            <w:r>
              <w:t xml:space="preserve"> er að lágmarki 110% af tilgreindum orkuflokki samkvæmt töflu að ofan fyrir skilyrði 1A eða 1B.</w:t>
            </w:r>
          </w:p>
          <w:p w:rsidR="00056932" w:rsidRDefault="005B1C3D">
            <w:r>
              <w:rPr>
                <w:b/>
              </w:rPr>
              <w:t xml:space="preserve">Staðfesting: </w:t>
            </w:r>
            <w:r>
              <w:t>Staðfesting frá framleiðanda á ljósnýtni (lúmen/watt) og útreikningar sem staðfesta að ljósnýtni sé að minnsta kosti 110% af lágmarksgildi fyrir uppgefinn orkuflokk.</w:t>
            </w:r>
          </w:p>
        </w:tc>
        <w:tc>
          <w:tcPr>
            <w:tcW w:w="7072" w:type="dxa"/>
          </w:tcPr>
          <w:p w:rsidR="00056932" w:rsidRDefault="005B1C3D">
            <w:pPr>
              <w:pStyle w:val="ListParagraph"/>
              <w:numPr>
                <w:ilvl w:val="0"/>
                <w:numId w:val="17"/>
              </w:numPr>
            </w:pPr>
            <w:r>
              <w:rPr>
                <w:b/>
              </w:rPr>
              <w:t>Ljósnýtni</w:t>
            </w:r>
            <w:r>
              <w:t xml:space="preserve"> er að lágmarki 110% af tilgreindum orkuflokki samkvæmt töflu að ofan fyrir skilyrði 1A eða 1B.</w:t>
            </w:r>
          </w:p>
          <w:p w:rsidR="00056932" w:rsidRDefault="005B1C3D">
            <w:r>
              <w:rPr>
                <w:b/>
              </w:rPr>
              <w:t xml:space="preserve">Staðfesting: </w:t>
            </w:r>
            <w:r>
              <w:t>Staðfesting frá framleiðanda á ljósnýtni (lúmen/watt) og útreikningar sem staðfesta að ljósnýtni sé að minnsta kosti 110% af lágmarksgildi fyrir uppgefinn orkuflokk.</w:t>
            </w:r>
          </w:p>
        </w:tc>
      </w:tr>
      <w:tr w:rsidR="00056932">
        <w:trPr>
          <w:trHeight w:val="425"/>
        </w:trPr>
        <w:tc>
          <w:tcPr>
            <w:tcW w:w="7072" w:type="dxa"/>
          </w:tcPr>
          <w:p w:rsidR="00056932" w:rsidRDefault="005B1C3D">
            <w:pPr>
              <w:pStyle w:val="ListParagraph"/>
              <w:numPr>
                <w:ilvl w:val="0"/>
                <w:numId w:val="17"/>
              </w:numPr>
            </w:pPr>
            <w:r>
              <w:rPr>
                <w:b/>
              </w:rPr>
              <w:t>Líftími ljósaperu</w:t>
            </w:r>
            <w:r>
              <w:t xml:space="preserve"> er að lágmarki</w:t>
            </w:r>
            <w:r w:rsidR="00096F2A">
              <w:t xml:space="preserve"> </w:t>
            </w:r>
            <w:r>
              <w:rPr>
                <w:b/>
              </w:rPr>
              <w:t>120%</w:t>
            </w:r>
            <w:r>
              <w:t xml:space="preserve"> af tilgreindum viðmiðum 2 að ofan, sjá töflu.</w:t>
            </w:r>
          </w:p>
          <w:p w:rsidR="00056932" w:rsidRDefault="005B1C3D">
            <w:r>
              <w:rPr>
                <w:b/>
              </w:rPr>
              <w:t xml:space="preserve">Staðfesting: </w:t>
            </w:r>
            <w:r>
              <w:t xml:space="preserve">Niðurstöður prófanna á líftíma ljósaperu samkvæmt prófunaraðferðum ÍST EN 50285 eða sambærilegt, ásamt útreikningum sem sýna fram á að líftími ljósaperu sé að lágmarki 120% af viðmiði fyrir tilgreinda perugerð. </w:t>
            </w:r>
          </w:p>
        </w:tc>
        <w:tc>
          <w:tcPr>
            <w:tcW w:w="7072" w:type="dxa"/>
          </w:tcPr>
          <w:p w:rsidR="00056932" w:rsidRDefault="005B1C3D">
            <w:pPr>
              <w:pStyle w:val="ListParagraph"/>
              <w:numPr>
                <w:ilvl w:val="0"/>
                <w:numId w:val="7"/>
              </w:numPr>
            </w:pPr>
            <w:r>
              <w:rPr>
                <w:b/>
              </w:rPr>
              <w:t>Líftími ljósaperu</w:t>
            </w:r>
            <w:r>
              <w:t xml:space="preserve"> er að lágmarki </w:t>
            </w:r>
            <w:r>
              <w:rPr>
                <w:b/>
              </w:rPr>
              <w:t>120%</w:t>
            </w:r>
            <w:r>
              <w:t xml:space="preserve"> af tilgreindum viðmiðum 2 að ofan, sjá töflu.</w:t>
            </w:r>
          </w:p>
          <w:p w:rsidR="00056932" w:rsidRDefault="005B1C3D">
            <w:r>
              <w:rPr>
                <w:b/>
              </w:rPr>
              <w:t xml:space="preserve">Staðfesting: </w:t>
            </w:r>
            <w:r>
              <w:t xml:space="preserve">Niðurstöður prófanna á líftíma ljósaperu samkvæmt prófunaraðferðum ÍST EN 50285 eða sambærilegt, ásamt útreikningum sem sýna fram á að líftími ljósaperu sé að lágmarki 120% af viðmiði fyrir tilgreinda perugerð. </w:t>
            </w:r>
          </w:p>
        </w:tc>
      </w:tr>
      <w:tr w:rsidR="00056932">
        <w:trPr>
          <w:trHeight w:val="425"/>
        </w:trPr>
        <w:tc>
          <w:tcPr>
            <w:tcW w:w="7072" w:type="dxa"/>
          </w:tcPr>
          <w:p w:rsidR="00056932" w:rsidRDefault="005B1C3D" w:rsidP="00123A0A">
            <w:pPr>
              <w:pStyle w:val="ListParagraph"/>
              <w:numPr>
                <w:ilvl w:val="0"/>
                <w:numId w:val="7"/>
              </w:numPr>
            </w:pPr>
            <w:r>
              <w:rPr>
                <w:b/>
              </w:rPr>
              <w:t>Kvikasilfursmagn</w:t>
            </w:r>
            <w:r>
              <w:t xml:space="preserve"> er að hámarki 80% af tilgreindum  viðmiðum fyrir skilyrði 3 hér að ofan. </w:t>
            </w:r>
          </w:p>
          <w:p w:rsidR="00056932" w:rsidRDefault="005B1C3D">
            <w:r>
              <w:rPr>
                <w:b/>
              </w:rPr>
              <w:t xml:space="preserve">Staðfesting: </w:t>
            </w:r>
            <w:r>
              <w:t>Yfirlýsing frá framleiðanda um kvikasilfursmagn ásamt útreikningum sem sýna fram á að það sé innan við 80% af tilgreindu hámarksgildi fyrir tilgreinda perugerð.</w:t>
            </w:r>
          </w:p>
        </w:tc>
        <w:tc>
          <w:tcPr>
            <w:tcW w:w="7072" w:type="dxa"/>
          </w:tcPr>
          <w:p w:rsidR="00056932" w:rsidRDefault="005B1C3D" w:rsidP="00123A0A">
            <w:pPr>
              <w:pStyle w:val="ListParagraph"/>
              <w:numPr>
                <w:ilvl w:val="0"/>
                <w:numId w:val="17"/>
              </w:numPr>
            </w:pPr>
            <w:r w:rsidRPr="00123A0A">
              <w:rPr>
                <w:b/>
              </w:rPr>
              <w:t>Kvikasilfursmagn</w:t>
            </w:r>
            <w:r>
              <w:t xml:space="preserve"> er að hámarki 80% af tilgreindum  viðmiðum fyrir skilyrði 3 hér að ofan. </w:t>
            </w:r>
          </w:p>
          <w:p w:rsidR="00056932" w:rsidRDefault="005B1C3D">
            <w:r>
              <w:rPr>
                <w:b/>
              </w:rPr>
              <w:t xml:space="preserve">Staðfesting: </w:t>
            </w:r>
            <w:r>
              <w:t>Yfirlýsing frá framleiðanda um kvikasilfursmagn ásamt útreikningum sem sýna fram á að það sé innan við 80% af tilgreindu hámarksgildi fyrir tilgreinda perugerð.</w:t>
            </w:r>
          </w:p>
        </w:tc>
      </w:tr>
    </w:tbl>
    <w:p w:rsidR="00056932" w:rsidRDefault="00056932"/>
    <w:p w:rsidR="00056932" w:rsidRDefault="005B1C3D">
      <w:pPr>
        <w:spacing w:after="200"/>
        <w:rPr>
          <w:rFonts w:eastAsiaTheme="majorEastAsia" w:cstheme="majorBidi"/>
          <w:b/>
          <w:bCs/>
          <w:smallCaps/>
          <w:sz w:val="32"/>
          <w:szCs w:val="28"/>
        </w:rPr>
      </w:pPr>
      <w:r>
        <w:br w:type="page"/>
      </w:r>
    </w:p>
    <w:p w:rsidR="00056932" w:rsidRDefault="005B1C3D">
      <w:pPr>
        <w:pStyle w:val="Heading1"/>
        <w:sectPr w:rsidR="00056932">
          <w:headerReference w:type="default" r:id="rId13"/>
          <w:footerReference w:type="default" r:id="rId14"/>
          <w:type w:val="continuous"/>
          <w:pgSz w:w="16838" w:h="11906" w:orient="landscape"/>
          <w:pgMar w:top="1417" w:right="1417" w:bottom="1417" w:left="1417" w:header="708" w:footer="708" w:gutter="0"/>
          <w:cols w:space="708"/>
          <w:docGrid w:linePitch="360"/>
        </w:sectPr>
      </w:pPr>
      <w:r>
        <w:lastRenderedPageBreak/>
        <w:t>Lýsingarhönnun innandyra</w:t>
      </w:r>
    </w:p>
    <w:tbl>
      <w:tblPr>
        <w:tblStyle w:val="TableGrid"/>
        <w:tblW w:w="0" w:type="auto"/>
        <w:tblLook w:val="04A0" w:firstRow="1" w:lastRow="0" w:firstColumn="1" w:lastColumn="0" w:noHBand="0" w:noVBand="1"/>
      </w:tblPr>
      <w:tblGrid>
        <w:gridCol w:w="7213"/>
        <w:gridCol w:w="7007"/>
      </w:tblGrid>
      <w:tr w:rsidR="00056932">
        <w:tc>
          <w:tcPr>
            <w:tcW w:w="7213" w:type="dxa"/>
            <w:shd w:val="clear" w:color="auto" w:fill="FFFF00"/>
          </w:tcPr>
          <w:p w:rsidR="00056932" w:rsidRDefault="005B1C3D">
            <w:pPr>
              <w:pStyle w:val="Titill"/>
            </w:pPr>
            <w:r>
              <w:lastRenderedPageBreak/>
              <w:t>Grunnviðmið</w:t>
            </w:r>
          </w:p>
        </w:tc>
        <w:tc>
          <w:tcPr>
            <w:tcW w:w="7007" w:type="dxa"/>
            <w:shd w:val="clear" w:color="auto" w:fill="FFFF00"/>
          </w:tcPr>
          <w:p w:rsidR="00056932" w:rsidRDefault="005B1C3D">
            <w:pPr>
              <w:pStyle w:val="Titill"/>
            </w:pPr>
            <w:r>
              <w:t>Ítarviðmið</w:t>
            </w:r>
          </w:p>
        </w:tc>
      </w:tr>
      <w:tr w:rsidR="00056932">
        <w:tc>
          <w:tcPr>
            <w:tcW w:w="7213" w:type="dxa"/>
            <w:shd w:val="clear" w:color="auto" w:fill="92D050"/>
          </w:tcPr>
          <w:p w:rsidR="00056932" w:rsidRDefault="005B1C3D" w:rsidP="00123A0A">
            <w:pPr>
              <w:rPr>
                <w:b/>
              </w:rPr>
            </w:pPr>
            <w:r>
              <w:rPr>
                <w:b/>
              </w:rPr>
              <w:t>H</w:t>
            </w:r>
            <w:r w:rsidR="00123A0A">
              <w:rPr>
                <w:b/>
              </w:rPr>
              <w:t>ÆFI BJÓÐENDA</w:t>
            </w:r>
          </w:p>
        </w:tc>
        <w:tc>
          <w:tcPr>
            <w:tcW w:w="7007" w:type="dxa"/>
            <w:shd w:val="clear" w:color="auto" w:fill="92D050"/>
          </w:tcPr>
          <w:p w:rsidR="00056932" w:rsidRDefault="00123A0A">
            <w:pPr>
              <w:rPr>
                <w:b/>
              </w:rPr>
            </w:pPr>
            <w:r>
              <w:rPr>
                <w:b/>
              </w:rPr>
              <w:t>HÆFI BJÓÐENDA</w:t>
            </w:r>
          </w:p>
        </w:tc>
      </w:tr>
      <w:tr w:rsidR="00056932">
        <w:tc>
          <w:tcPr>
            <w:tcW w:w="7213" w:type="dxa"/>
          </w:tcPr>
          <w:p w:rsidR="00056932" w:rsidRDefault="005B1C3D">
            <w:pPr>
              <w:pStyle w:val="ListParagraph"/>
              <w:numPr>
                <w:ilvl w:val="0"/>
                <w:numId w:val="9"/>
              </w:numPr>
            </w:pPr>
            <w:r>
              <w:rPr>
                <w:b/>
              </w:rPr>
              <w:t>Við hönnun nýs lýsingarkerfis</w:t>
            </w:r>
            <w:r>
              <w:t xml:space="preserve"> skal bjóðandi sýna fram á að hönnun verði á hendi starfsfólks sem hefur a.m.k. þriggja ára reynslu af lýsingarhönnun og/eða að starfsfólk búi yfir faglegri þekkingu á lýsingarhönnun eða séu í fagsamtökum innan lýsingarhönnunargeirans. </w:t>
            </w:r>
          </w:p>
          <w:p w:rsidR="00056932" w:rsidRDefault="005B1C3D">
            <w:r>
              <w:rPr>
                <w:b/>
              </w:rPr>
              <w:t xml:space="preserve">Staðfesting: </w:t>
            </w:r>
            <w:r>
              <w:t xml:space="preserve">Bjóðandi skal leggja fram lista yfir það fólk sem ber ábyrgð á verkinu, að stjórnendum meðtöldum, sem sýnir menntun, hæfi og viðeigandi starfsreynslu. Á listanum skal einnig gera grein fyrir starfsfólki undirverktaka ef um undirverktaka er að ræða. Bjóðandi skal einnig leggja fram lista yfir lýsingarkerfisem bjóðandi hefur hannað síðastliðin þrjú ár. </w:t>
            </w:r>
          </w:p>
        </w:tc>
        <w:tc>
          <w:tcPr>
            <w:tcW w:w="7007" w:type="dxa"/>
          </w:tcPr>
          <w:p w:rsidR="00056932" w:rsidRDefault="005B1C3D">
            <w:pPr>
              <w:pStyle w:val="ListParagraph"/>
              <w:numPr>
                <w:ilvl w:val="0"/>
                <w:numId w:val="25"/>
              </w:numPr>
            </w:pPr>
            <w:r>
              <w:rPr>
                <w:b/>
              </w:rPr>
              <w:t>Við hönnun nýs lýsingarkerfis</w:t>
            </w:r>
            <w:r>
              <w:t xml:space="preserve"> skal bjóðandi sýna fram á að hönnun verði á hendi starfsfólks sem hefur a.m.k. þriggja ára reynslu af lýsingarhönnun og/eða að starfsfólk búi yfir faglegri þekkingu á lýsingarhönnun eða séu í fagsamtökum innan lýsingarhönnunargeirans. </w:t>
            </w:r>
          </w:p>
          <w:p w:rsidR="00056932" w:rsidRDefault="005B1C3D">
            <w:r>
              <w:rPr>
                <w:b/>
              </w:rPr>
              <w:t xml:space="preserve">Staðfesting: </w:t>
            </w:r>
            <w:r>
              <w:t xml:space="preserve">Bjóðandi skal leggja fram lista yfir það fólk sem ber ábyrgð á verkinu, að stjórnendum meðtöldum, sem sýnir menntun, hæfi og viðeigandi starfsreynslu. Á listanum skal einnig gera grein fyrir starfsfólki undirverktaka ef um undirverktaka er að ræða. Bjóðandi skal einnig leggja fram lista yfir lýsingarkerfi sem bjóðandi hefur hannað síðastliðin þrjú ár. </w:t>
            </w:r>
          </w:p>
        </w:tc>
      </w:tr>
      <w:tr w:rsidR="00056932">
        <w:tc>
          <w:tcPr>
            <w:tcW w:w="7213" w:type="dxa"/>
            <w:shd w:val="clear" w:color="auto" w:fill="92D050"/>
          </w:tcPr>
          <w:p w:rsidR="00056932" w:rsidRDefault="005B1C3D">
            <w:pPr>
              <w:rPr>
                <w:b/>
              </w:rPr>
            </w:pPr>
            <w:r>
              <w:rPr>
                <w:b/>
              </w:rPr>
              <w:t>TÆKNIFORSKRIFT</w:t>
            </w:r>
          </w:p>
        </w:tc>
        <w:tc>
          <w:tcPr>
            <w:tcW w:w="7007" w:type="dxa"/>
            <w:shd w:val="clear" w:color="auto" w:fill="92D050"/>
          </w:tcPr>
          <w:p w:rsidR="00056932" w:rsidRDefault="005B1C3D">
            <w:pPr>
              <w:rPr>
                <w:b/>
              </w:rPr>
            </w:pPr>
            <w:r>
              <w:rPr>
                <w:b/>
              </w:rPr>
              <w:t>TÆKNIFORSKRIFT</w:t>
            </w:r>
          </w:p>
        </w:tc>
      </w:tr>
      <w:tr w:rsidR="00056932">
        <w:tc>
          <w:tcPr>
            <w:tcW w:w="7213" w:type="dxa"/>
          </w:tcPr>
          <w:p w:rsidR="00056932" w:rsidRDefault="005B1C3D">
            <w:pPr>
              <w:pStyle w:val="ListParagraph"/>
              <w:numPr>
                <w:ilvl w:val="0"/>
                <w:numId w:val="10"/>
              </w:numPr>
            </w:pPr>
            <w:r>
              <w:rPr>
                <w:b/>
              </w:rPr>
              <w:t>Við lýsingar hönnun heillar byggingar</w:t>
            </w:r>
            <w:r>
              <w:t>, skal aflþörf lýsingarinnar í allri byggingunni deilt með heildarflatarmáli hennar ekki vera meiri en eftirfarandi gildi segja til um:</w:t>
            </w:r>
          </w:p>
          <w:tbl>
            <w:tblPr>
              <w:tblStyle w:val="TableGrid"/>
              <w:tblW w:w="0" w:type="auto"/>
              <w:tblInd w:w="360" w:type="dxa"/>
              <w:tblLook w:val="04A0" w:firstRow="1" w:lastRow="0" w:firstColumn="1" w:lastColumn="0" w:noHBand="0" w:noVBand="1"/>
            </w:tblPr>
            <w:tblGrid>
              <w:gridCol w:w="3604"/>
              <w:gridCol w:w="2882"/>
            </w:tblGrid>
            <w:tr w:rsidR="00056932">
              <w:tc>
                <w:tcPr>
                  <w:tcW w:w="3604" w:type="dxa"/>
                </w:tcPr>
                <w:p w:rsidR="00056932" w:rsidRDefault="005B1C3D">
                  <w:pPr>
                    <w:rPr>
                      <w:b/>
                    </w:rPr>
                  </w:pPr>
                  <w:r>
                    <w:rPr>
                      <w:b/>
                    </w:rPr>
                    <w:t>Tegund byggingar</w:t>
                  </w:r>
                </w:p>
              </w:tc>
              <w:tc>
                <w:tcPr>
                  <w:tcW w:w="2882" w:type="dxa"/>
                </w:tcPr>
                <w:p w:rsidR="00056932" w:rsidRDefault="005B1C3D">
                  <w:pPr>
                    <w:jc w:val="center"/>
                    <w:rPr>
                      <w:b/>
                    </w:rPr>
                  </w:pPr>
                  <w:r>
                    <w:rPr>
                      <w:b/>
                    </w:rPr>
                    <w:t>Aflhluti lýsingar</w:t>
                  </w:r>
                  <w:r w:rsidR="00316AEC">
                    <w:rPr>
                      <w:b/>
                    </w:rPr>
                    <w:t xml:space="preserve"> </w:t>
                  </w:r>
                  <w:r>
                    <w:rPr>
                      <w:b/>
                    </w:rPr>
                    <w:t>(W/m</w:t>
                  </w:r>
                  <w:r>
                    <w:rPr>
                      <w:b/>
                      <w:vertAlign w:val="superscript"/>
                    </w:rPr>
                    <w:t>2</w:t>
                  </w:r>
                  <w:r>
                    <w:rPr>
                      <w:b/>
                    </w:rPr>
                    <w:t>)</w:t>
                  </w:r>
                </w:p>
              </w:tc>
            </w:tr>
            <w:tr w:rsidR="00056932">
              <w:tc>
                <w:tcPr>
                  <w:tcW w:w="3604" w:type="dxa"/>
                </w:tcPr>
                <w:p w:rsidR="00056932" w:rsidRDefault="005B1C3D">
                  <w:r>
                    <w:t>Bifreiðastæði</w:t>
                  </w:r>
                </w:p>
              </w:tc>
              <w:tc>
                <w:tcPr>
                  <w:tcW w:w="2882" w:type="dxa"/>
                </w:tcPr>
                <w:p w:rsidR="00056932" w:rsidRDefault="005B1C3D">
                  <w:pPr>
                    <w:jc w:val="center"/>
                  </w:pPr>
                  <w:r>
                    <w:t>2,5</w:t>
                  </w:r>
                </w:p>
              </w:tc>
            </w:tr>
            <w:tr w:rsidR="00056932">
              <w:tc>
                <w:tcPr>
                  <w:tcW w:w="3604" w:type="dxa"/>
                </w:tcPr>
                <w:p w:rsidR="00056932" w:rsidRDefault="005B1C3D">
                  <w:r>
                    <w:t>Dómhús</w:t>
                  </w:r>
                </w:p>
              </w:tc>
              <w:tc>
                <w:tcPr>
                  <w:tcW w:w="2882" w:type="dxa"/>
                </w:tcPr>
                <w:p w:rsidR="00056932" w:rsidRDefault="005B1C3D">
                  <w:pPr>
                    <w:jc w:val="center"/>
                  </w:pPr>
                  <w:r>
                    <w:t>14</w:t>
                  </w:r>
                </w:p>
              </w:tc>
            </w:tr>
            <w:tr w:rsidR="00056932">
              <w:tc>
                <w:tcPr>
                  <w:tcW w:w="3604" w:type="dxa"/>
                </w:tcPr>
                <w:p w:rsidR="00056932" w:rsidRDefault="005B1C3D">
                  <w:r>
                    <w:t>Sýningarrými, safn</w:t>
                  </w:r>
                </w:p>
              </w:tc>
              <w:tc>
                <w:tcPr>
                  <w:tcW w:w="2882" w:type="dxa"/>
                </w:tcPr>
                <w:p w:rsidR="00056932" w:rsidRDefault="005B1C3D">
                  <w:pPr>
                    <w:jc w:val="center"/>
                  </w:pPr>
                  <w:r>
                    <w:t>9</w:t>
                  </w:r>
                </w:p>
              </w:tc>
            </w:tr>
            <w:tr w:rsidR="00056932">
              <w:tc>
                <w:tcPr>
                  <w:tcW w:w="3604" w:type="dxa"/>
                </w:tcPr>
                <w:p w:rsidR="00056932" w:rsidRDefault="005B1C3D">
                  <w:r>
                    <w:t>Slökkvistöð</w:t>
                  </w:r>
                </w:p>
              </w:tc>
              <w:tc>
                <w:tcPr>
                  <w:tcW w:w="2882" w:type="dxa"/>
                </w:tcPr>
                <w:p w:rsidR="00056932" w:rsidRDefault="005B1C3D">
                  <w:pPr>
                    <w:jc w:val="center"/>
                  </w:pPr>
                  <w:r>
                    <w:t>12</w:t>
                  </w:r>
                </w:p>
              </w:tc>
            </w:tr>
            <w:tr w:rsidR="00056932">
              <w:tc>
                <w:tcPr>
                  <w:tcW w:w="3604" w:type="dxa"/>
                </w:tcPr>
                <w:p w:rsidR="00056932" w:rsidRDefault="005B1C3D">
                  <w:r>
                    <w:lastRenderedPageBreak/>
                    <w:t>Æðri menntastofnun</w:t>
                  </w:r>
                </w:p>
              </w:tc>
              <w:tc>
                <w:tcPr>
                  <w:tcW w:w="2882" w:type="dxa"/>
                </w:tcPr>
                <w:p w:rsidR="00056932" w:rsidRDefault="005B1C3D">
                  <w:pPr>
                    <w:jc w:val="center"/>
                  </w:pPr>
                  <w:r>
                    <w:t>13</w:t>
                  </w:r>
                </w:p>
              </w:tc>
            </w:tr>
            <w:tr w:rsidR="00056932">
              <w:tc>
                <w:tcPr>
                  <w:tcW w:w="3604" w:type="dxa"/>
                </w:tcPr>
                <w:p w:rsidR="00056932" w:rsidRDefault="005B1C3D">
                  <w:r>
                    <w:t>Spítali</w:t>
                  </w:r>
                </w:p>
              </w:tc>
              <w:tc>
                <w:tcPr>
                  <w:tcW w:w="2882" w:type="dxa"/>
                </w:tcPr>
                <w:p w:rsidR="00056932" w:rsidRDefault="005B1C3D">
                  <w:pPr>
                    <w:jc w:val="center"/>
                  </w:pPr>
                  <w:r>
                    <w:t>12</w:t>
                  </w:r>
                </w:p>
              </w:tc>
            </w:tr>
            <w:tr w:rsidR="00056932">
              <w:tc>
                <w:tcPr>
                  <w:tcW w:w="3604" w:type="dxa"/>
                </w:tcPr>
                <w:p w:rsidR="00056932" w:rsidRDefault="005B1C3D">
                  <w:r>
                    <w:t>Bókasafn</w:t>
                  </w:r>
                </w:p>
              </w:tc>
              <w:tc>
                <w:tcPr>
                  <w:tcW w:w="2882" w:type="dxa"/>
                </w:tcPr>
                <w:p w:rsidR="00056932" w:rsidRDefault="005B1C3D">
                  <w:pPr>
                    <w:jc w:val="center"/>
                  </w:pPr>
                  <w:r>
                    <w:t>12</w:t>
                  </w:r>
                </w:p>
              </w:tc>
            </w:tr>
            <w:tr w:rsidR="00056932">
              <w:tc>
                <w:tcPr>
                  <w:tcW w:w="3604" w:type="dxa"/>
                </w:tcPr>
                <w:p w:rsidR="00056932" w:rsidRDefault="005B1C3D">
                  <w:r>
                    <w:t>Skrifstofa (einkum lokuð rými)</w:t>
                  </w:r>
                </w:p>
              </w:tc>
              <w:tc>
                <w:tcPr>
                  <w:tcW w:w="2882" w:type="dxa"/>
                </w:tcPr>
                <w:p w:rsidR="00056932" w:rsidRDefault="005B1C3D">
                  <w:pPr>
                    <w:jc w:val="center"/>
                  </w:pPr>
                  <w:r>
                    <w:t>13</w:t>
                  </w:r>
                </w:p>
              </w:tc>
            </w:tr>
            <w:tr w:rsidR="00056932">
              <w:tc>
                <w:tcPr>
                  <w:tcW w:w="3604" w:type="dxa"/>
                </w:tcPr>
                <w:p w:rsidR="00056932" w:rsidRDefault="005B1C3D">
                  <w:r>
                    <w:t>Skrifstofa (einkum opin rými)</w:t>
                  </w:r>
                </w:p>
              </w:tc>
              <w:tc>
                <w:tcPr>
                  <w:tcW w:w="2882" w:type="dxa"/>
                </w:tcPr>
                <w:p w:rsidR="00056932" w:rsidRDefault="005B1C3D">
                  <w:pPr>
                    <w:jc w:val="center"/>
                  </w:pPr>
                  <w:r>
                    <w:t>11</w:t>
                  </w:r>
                </w:p>
              </w:tc>
            </w:tr>
            <w:tr w:rsidR="00056932">
              <w:tc>
                <w:tcPr>
                  <w:tcW w:w="3604" w:type="dxa"/>
                </w:tcPr>
                <w:p w:rsidR="00056932" w:rsidRDefault="005B1C3D">
                  <w:r>
                    <w:t>Lögreglustöð</w:t>
                  </w:r>
                </w:p>
              </w:tc>
              <w:tc>
                <w:tcPr>
                  <w:tcW w:w="2882" w:type="dxa"/>
                </w:tcPr>
                <w:p w:rsidR="00056932" w:rsidRDefault="005B1C3D">
                  <w:pPr>
                    <w:jc w:val="center"/>
                  </w:pPr>
                  <w:r>
                    <w:t>14</w:t>
                  </w:r>
                </w:p>
              </w:tc>
            </w:tr>
            <w:tr w:rsidR="00056932">
              <w:tc>
                <w:tcPr>
                  <w:tcW w:w="3604" w:type="dxa"/>
                </w:tcPr>
                <w:p w:rsidR="00056932" w:rsidRDefault="005B1C3D">
                  <w:r>
                    <w:t>Pósthús</w:t>
                  </w:r>
                </w:p>
              </w:tc>
              <w:tc>
                <w:tcPr>
                  <w:tcW w:w="2882" w:type="dxa"/>
                </w:tcPr>
                <w:p w:rsidR="00056932" w:rsidRDefault="005B1C3D">
                  <w:pPr>
                    <w:jc w:val="center"/>
                  </w:pPr>
                  <w:r>
                    <w:t>14</w:t>
                  </w:r>
                </w:p>
              </w:tc>
            </w:tr>
            <w:tr w:rsidR="00056932">
              <w:tc>
                <w:tcPr>
                  <w:tcW w:w="3604" w:type="dxa"/>
                </w:tcPr>
                <w:p w:rsidR="00056932" w:rsidRDefault="005B1C3D">
                  <w:r>
                    <w:t>Fangelsi</w:t>
                  </w:r>
                </w:p>
              </w:tc>
              <w:tc>
                <w:tcPr>
                  <w:tcW w:w="2882" w:type="dxa"/>
                </w:tcPr>
                <w:p w:rsidR="00056932" w:rsidRDefault="005B1C3D">
                  <w:pPr>
                    <w:jc w:val="center"/>
                  </w:pPr>
                  <w:r>
                    <w:t>9</w:t>
                  </w:r>
                </w:p>
              </w:tc>
            </w:tr>
            <w:tr w:rsidR="00056932">
              <w:tc>
                <w:tcPr>
                  <w:tcW w:w="3604" w:type="dxa"/>
                </w:tcPr>
                <w:p w:rsidR="00056932" w:rsidRDefault="005B1C3D">
                  <w:r>
                    <w:t>Samkomuhús</w:t>
                  </w:r>
                </w:p>
              </w:tc>
              <w:tc>
                <w:tcPr>
                  <w:tcW w:w="2882" w:type="dxa"/>
                </w:tcPr>
                <w:p w:rsidR="00056932" w:rsidRDefault="005B1C3D">
                  <w:pPr>
                    <w:jc w:val="center"/>
                  </w:pPr>
                  <w:r>
                    <w:t>9</w:t>
                  </w:r>
                </w:p>
              </w:tc>
            </w:tr>
            <w:tr w:rsidR="00056932">
              <w:tc>
                <w:tcPr>
                  <w:tcW w:w="3604" w:type="dxa"/>
                </w:tcPr>
                <w:p w:rsidR="00056932" w:rsidRDefault="005B1C3D">
                  <w:r>
                    <w:t>Íbúðarhús</w:t>
                  </w:r>
                </w:p>
              </w:tc>
              <w:tc>
                <w:tcPr>
                  <w:tcW w:w="2882" w:type="dxa"/>
                </w:tcPr>
                <w:p w:rsidR="00056932" w:rsidRDefault="005B1C3D">
                  <w:pPr>
                    <w:jc w:val="center"/>
                  </w:pPr>
                  <w:r>
                    <w:t>11</w:t>
                  </w:r>
                </w:p>
              </w:tc>
            </w:tr>
            <w:tr w:rsidR="00056932">
              <w:tc>
                <w:tcPr>
                  <w:tcW w:w="3604" w:type="dxa"/>
                </w:tcPr>
                <w:p w:rsidR="00056932" w:rsidRDefault="005B1C3D">
                  <w:r>
                    <w:t>Íbúðarhús (á einungis við um sameign)</w:t>
                  </w:r>
                </w:p>
              </w:tc>
              <w:tc>
                <w:tcPr>
                  <w:tcW w:w="2882" w:type="dxa"/>
                </w:tcPr>
                <w:p w:rsidR="00056932" w:rsidRDefault="005B1C3D">
                  <w:pPr>
                    <w:jc w:val="center"/>
                  </w:pPr>
                  <w:r>
                    <w:t>6</w:t>
                  </w:r>
                </w:p>
              </w:tc>
            </w:tr>
            <w:tr w:rsidR="00056932">
              <w:tc>
                <w:tcPr>
                  <w:tcW w:w="3604" w:type="dxa"/>
                </w:tcPr>
                <w:p w:rsidR="00056932" w:rsidRDefault="005B1C3D">
                  <w:r>
                    <w:t>Skóli</w:t>
                  </w:r>
                </w:p>
              </w:tc>
              <w:tc>
                <w:tcPr>
                  <w:tcW w:w="2882" w:type="dxa"/>
                </w:tcPr>
                <w:p w:rsidR="00056932" w:rsidRDefault="005B1C3D">
                  <w:pPr>
                    <w:jc w:val="center"/>
                  </w:pPr>
                  <w:r>
                    <w:t>8</w:t>
                  </w:r>
                </w:p>
              </w:tc>
            </w:tr>
            <w:tr w:rsidR="00056932">
              <w:tc>
                <w:tcPr>
                  <w:tcW w:w="3604" w:type="dxa"/>
                </w:tcPr>
                <w:p w:rsidR="00056932" w:rsidRDefault="005B1C3D">
                  <w:r>
                    <w:t>Íþróttamiðstöð</w:t>
                  </w:r>
                </w:p>
              </w:tc>
              <w:tc>
                <w:tcPr>
                  <w:tcW w:w="2882" w:type="dxa"/>
                </w:tcPr>
                <w:p w:rsidR="00056932" w:rsidRDefault="005B1C3D">
                  <w:pPr>
                    <w:jc w:val="center"/>
                  </w:pPr>
                  <w:r>
                    <w:t>9</w:t>
                  </w:r>
                </w:p>
              </w:tc>
            </w:tr>
            <w:tr w:rsidR="00056932">
              <w:tc>
                <w:tcPr>
                  <w:tcW w:w="3604" w:type="dxa"/>
                </w:tcPr>
                <w:p w:rsidR="00056932" w:rsidRDefault="005B1C3D">
                  <w:r>
                    <w:t>Ráðhús</w:t>
                  </w:r>
                </w:p>
              </w:tc>
              <w:tc>
                <w:tcPr>
                  <w:tcW w:w="2882" w:type="dxa"/>
                </w:tcPr>
                <w:p w:rsidR="00056932" w:rsidRDefault="005B1C3D">
                  <w:pPr>
                    <w:jc w:val="center"/>
                  </w:pPr>
                  <w:r>
                    <w:t>13</w:t>
                  </w:r>
                </w:p>
              </w:tc>
            </w:tr>
          </w:tbl>
          <w:p w:rsidR="00056932" w:rsidRDefault="00056932">
            <w:pPr>
              <w:ind w:left="360"/>
            </w:pPr>
          </w:p>
          <w:p w:rsidR="00056932" w:rsidRDefault="005B1C3D">
            <w:r>
              <w:rPr>
                <w:b/>
              </w:rPr>
              <w:t xml:space="preserve">Staðfesting: </w:t>
            </w:r>
            <w:r>
              <w:t>Lýsingarhönnuður skal leggja fram útreikninga sem sýna heildarrafmagnsnotkun vegna lýsingar, þar með talið vegna ljósapera, straumfesta, skynjara og stjórnbúnaðar deilt með heildarflatarmáli innanhúsrýma byggingarinnar. Lýsingarhönnuður skal einnig sýna fram á að lýsing uppfylli viðeigandi kröfur um frammistöðu í ÍST EN 12464-1. Með hliðsjón af eðli starfsemi og kröfum sem til þess eru gerðar, getur þetta náð til birtu, jafndreyfileika, lágmörkun á glýju, litendurgjöf og sýnileiki lita.</w:t>
            </w:r>
          </w:p>
        </w:tc>
        <w:tc>
          <w:tcPr>
            <w:tcW w:w="7007" w:type="dxa"/>
          </w:tcPr>
          <w:p w:rsidR="00056932" w:rsidRDefault="005B1C3D">
            <w:pPr>
              <w:pStyle w:val="ListParagraph"/>
              <w:numPr>
                <w:ilvl w:val="0"/>
                <w:numId w:val="26"/>
              </w:numPr>
            </w:pPr>
            <w:r>
              <w:rPr>
                <w:b/>
              </w:rPr>
              <w:lastRenderedPageBreak/>
              <w:t>Við lýsingarhönnun heillar byggingar</w:t>
            </w:r>
            <w:r>
              <w:t>, skal aflþörf lýsingarinnar í allri byggingunni deilt með heildarflatarmáli hennar ekki vera meiri en eftirfarandi gildi segja til um:</w:t>
            </w:r>
          </w:p>
          <w:tbl>
            <w:tblPr>
              <w:tblStyle w:val="TableGrid"/>
              <w:tblW w:w="0" w:type="auto"/>
              <w:tblInd w:w="360" w:type="dxa"/>
              <w:tblLook w:val="04A0" w:firstRow="1" w:lastRow="0" w:firstColumn="1" w:lastColumn="0" w:noHBand="0" w:noVBand="1"/>
            </w:tblPr>
            <w:tblGrid>
              <w:gridCol w:w="3337"/>
              <w:gridCol w:w="3084"/>
            </w:tblGrid>
            <w:tr w:rsidR="00056932">
              <w:tc>
                <w:tcPr>
                  <w:tcW w:w="3337" w:type="dxa"/>
                </w:tcPr>
                <w:p w:rsidR="00056932" w:rsidRDefault="005B1C3D">
                  <w:pPr>
                    <w:rPr>
                      <w:b/>
                    </w:rPr>
                  </w:pPr>
                  <w:r>
                    <w:rPr>
                      <w:b/>
                    </w:rPr>
                    <w:t>Tegund byggingar</w:t>
                  </w:r>
                </w:p>
              </w:tc>
              <w:tc>
                <w:tcPr>
                  <w:tcW w:w="3084" w:type="dxa"/>
                </w:tcPr>
                <w:p w:rsidR="00056932" w:rsidRDefault="005B1C3D">
                  <w:pPr>
                    <w:jc w:val="center"/>
                    <w:rPr>
                      <w:b/>
                    </w:rPr>
                  </w:pPr>
                  <w:r>
                    <w:rPr>
                      <w:b/>
                    </w:rPr>
                    <w:t>Aflhluti lýsingar (W/m</w:t>
                  </w:r>
                  <w:r>
                    <w:rPr>
                      <w:b/>
                      <w:vertAlign w:val="superscript"/>
                    </w:rPr>
                    <w:t>2</w:t>
                  </w:r>
                  <w:r>
                    <w:rPr>
                      <w:b/>
                    </w:rPr>
                    <w:t>)</w:t>
                  </w:r>
                </w:p>
              </w:tc>
            </w:tr>
            <w:tr w:rsidR="00056932">
              <w:tc>
                <w:tcPr>
                  <w:tcW w:w="3337" w:type="dxa"/>
                </w:tcPr>
                <w:p w:rsidR="00056932" w:rsidRDefault="005B1C3D">
                  <w:r>
                    <w:t>Bifreiðastæði</w:t>
                  </w:r>
                </w:p>
              </w:tc>
              <w:tc>
                <w:tcPr>
                  <w:tcW w:w="3084" w:type="dxa"/>
                </w:tcPr>
                <w:p w:rsidR="00056932" w:rsidRDefault="005B1C3D">
                  <w:pPr>
                    <w:jc w:val="center"/>
                  </w:pPr>
                  <w:r>
                    <w:t>2,5</w:t>
                  </w:r>
                </w:p>
              </w:tc>
            </w:tr>
            <w:tr w:rsidR="00056932">
              <w:tc>
                <w:tcPr>
                  <w:tcW w:w="3337" w:type="dxa"/>
                </w:tcPr>
                <w:p w:rsidR="00056932" w:rsidRDefault="005B1C3D">
                  <w:r>
                    <w:t>Dómshús</w:t>
                  </w:r>
                </w:p>
              </w:tc>
              <w:tc>
                <w:tcPr>
                  <w:tcW w:w="3084" w:type="dxa"/>
                </w:tcPr>
                <w:p w:rsidR="00056932" w:rsidRDefault="005B1C3D">
                  <w:pPr>
                    <w:jc w:val="center"/>
                  </w:pPr>
                  <w:r>
                    <w:t>13</w:t>
                  </w:r>
                </w:p>
              </w:tc>
            </w:tr>
            <w:tr w:rsidR="00056932">
              <w:tc>
                <w:tcPr>
                  <w:tcW w:w="3337" w:type="dxa"/>
                </w:tcPr>
                <w:p w:rsidR="00056932" w:rsidRDefault="005B1C3D">
                  <w:r>
                    <w:t>Sýningarrými, safn</w:t>
                  </w:r>
                </w:p>
              </w:tc>
              <w:tc>
                <w:tcPr>
                  <w:tcW w:w="3084" w:type="dxa"/>
                </w:tcPr>
                <w:p w:rsidR="00056932" w:rsidRDefault="005B1C3D">
                  <w:pPr>
                    <w:jc w:val="center"/>
                  </w:pPr>
                  <w:r>
                    <w:t>7,5</w:t>
                  </w:r>
                </w:p>
              </w:tc>
            </w:tr>
            <w:tr w:rsidR="00056932">
              <w:tc>
                <w:tcPr>
                  <w:tcW w:w="3337" w:type="dxa"/>
                </w:tcPr>
                <w:p w:rsidR="00056932" w:rsidRDefault="005B1C3D">
                  <w:r>
                    <w:t>Slökkvistöð</w:t>
                  </w:r>
                </w:p>
              </w:tc>
              <w:tc>
                <w:tcPr>
                  <w:tcW w:w="3084" w:type="dxa"/>
                </w:tcPr>
                <w:p w:rsidR="00056932" w:rsidRDefault="005B1C3D">
                  <w:pPr>
                    <w:jc w:val="center"/>
                  </w:pPr>
                  <w:r>
                    <w:t>11</w:t>
                  </w:r>
                </w:p>
              </w:tc>
            </w:tr>
            <w:tr w:rsidR="00056932">
              <w:tc>
                <w:tcPr>
                  <w:tcW w:w="3337" w:type="dxa"/>
                </w:tcPr>
                <w:p w:rsidR="00056932" w:rsidRDefault="005B1C3D">
                  <w:r>
                    <w:lastRenderedPageBreak/>
                    <w:t>Æðri menntun</w:t>
                  </w:r>
                </w:p>
              </w:tc>
              <w:tc>
                <w:tcPr>
                  <w:tcW w:w="3084" w:type="dxa"/>
                </w:tcPr>
                <w:p w:rsidR="00056932" w:rsidRDefault="005B1C3D">
                  <w:pPr>
                    <w:jc w:val="center"/>
                  </w:pPr>
                  <w:r>
                    <w:t>11</w:t>
                  </w:r>
                </w:p>
              </w:tc>
            </w:tr>
            <w:tr w:rsidR="00056932">
              <w:tc>
                <w:tcPr>
                  <w:tcW w:w="3337" w:type="dxa"/>
                </w:tcPr>
                <w:p w:rsidR="00056932" w:rsidRDefault="005B1C3D">
                  <w:r>
                    <w:t>Spítali</w:t>
                  </w:r>
                </w:p>
              </w:tc>
              <w:tc>
                <w:tcPr>
                  <w:tcW w:w="3084" w:type="dxa"/>
                </w:tcPr>
                <w:p w:rsidR="00056932" w:rsidRDefault="005B1C3D">
                  <w:pPr>
                    <w:jc w:val="center"/>
                  </w:pPr>
                  <w:r>
                    <w:t>11</w:t>
                  </w:r>
                </w:p>
              </w:tc>
            </w:tr>
            <w:tr w:rsidR="00056932">
              <w:tc>
                <w:tcPr>
                  <w:tcW w:w="3337" w:type="dxa"/>
                </w:tcPr>
                <w:p w:rsidR="00056932" w:rsidRDefault="005B1C3D">
                  <w:r>
                    <w:t>Bókasafn</w:t>
                  </w:r>
                </w:p>
              </w:tc>
              <w:tc>
                <w:tcPr>
                  <w:tcW w:w="3084" w:type="dxa"/>
                </w:tcPr>
                <w:p w:rsidR="00056932" w:rsidRDefault="005B1C3D">
                  <w:pPr>
                    <w:jc w:val="center"/>
                  </w:pPr>
                  <w:r>
                    <w:t>11</w:t>
                  </w:r>
                </w:p>
              </w:tc>
            </w:tr>
            <w:tr w:rsidR="00056932">
              <w:tc>
                <w:tcPr>
                  <w:tcW w:w="3337" w:type="dxa"/>
                </w:tcPr>
                <w:p w:rsidR="00056932" w:rsidRDefault="005B1C3D">
                  <w:r>
                    <w:t>Skrifstofa (einkum lokuð rými)</w:t>
                  </w:r>
                </w:p>
              </w:tc>
              <w:tc>
                <w:tcPr>
                  <w:tcW w:w="3084" w:type="dxa"/>
                </w:tcPr>
                <w:p w:rsidR="00056932" w:rsidRDefault="005B1C3D">
                  <w:pPr>
                    <w:jc w:val="center"/>
                  </w:pPr>
                  <w:r>
                    <w:t>11</w:t>
                  </w:r>
                </w:p>
              </w:tc>
            </w:tr>
            <w:tr w:rsidR="00056932">
              <w:tc>
                <w:tcPr>
                  <w:tcW w:w="3337" w:type="dxa"/>
                </w:tcPr>
                <w:p w:rsidR="00056932" w:rsidRDefault="005B1C3D">
                  <w:r>
                    <w:t>Skrifstofa (einkum opin rými)</w:t>
                  </w:r>
                </w:p>
              </w:tc>
              <w:tc>
                <w:tcPr>
                  <w:tcW w:w="3084" w:type="dxa"/>
                </w:tcPr>
                <w:p w:rsidR="00056932" w:rsidRDefault="005B1C3D">
                  <w:pPr>
                    <w:jc w:val="center"/>
                  </w:pPr>
                  <w:r>
                    <w:t>10</w:t>
                  </w:r>
                </w:p>
              </w:tc>
            </w:tr>
            <w:tr w:rsidR="00056932">
              <w:tc>
                <w:tcPr>
                  <w:tcW w:w="3337" w:type="dxa"/>
                </w:tcPr>
                <w:p w:rsidR="00056932" w:rsidRDefault="005B1C3D">
                  <w:r>
                    <w:t>Lögreglustöð</w:t>
                  </w:r>
                </w:p>
              </w:tc>
              <w:tc>
                <w:tcPr>
                  <w:tcW w:w="3084" w:type="dxa"/>
                </w:tcPr>
                <w:p w:rsidR="00056932" w:rsidRDefault="005B1C3D">
                  <w:pPr>
                    <w:jc w:val="center"/>
                  </w:pPr>
                  <w:r>
                    <w:t>13</w:t>
                  </w:r>
                </w:p>
              </w:tc>
            </w:tr>
            <w:tr w:rsidR="00056932">
              <w:tc>
                <w:tcPr>
                  <w:tcW w:w="3337" w:type="dxa"/>
                </w:tcPr>
                <w:p w:rsidR="00056932" w:rsidRDefault="005B1C3D">
                  <w:r>
                    <w:t>Pósthús</w:t>
                  </w:r>
                </w:p>
              </w:tc>
              <w:tc>
                <w:tcPr>
                  <w:tcW w:w="3084" w:type="dxa"/>
                </w:tcPr>
                <w:p w:rsidR="00056932" w:rsidRDefault="005B1C3D">
                  <w:pPr>
                    <w:jc w:val="center"/>
                  </w:pPr>
                  <w:r>
                    <w:t>13</w:t>
                  </w:r>
                </w:p>
              </w:tc>
            </w:tr>
            <w:tr w:rsidR="00056932">
              <w:tc>
                <w:tcPr>
                  <w:tcW w:w="3337" w:type="dxa"/>
                </w:tcPr>
                <w:p w:rsidR="00056932" w:rsidRDefault="005B1C3D">
                  <w:r>
                    <w:t>Fangelsi</w:t>
                  </w:r>
                </w:p>
              </w:tc>
              <w:tc>
                <w:tcPr>
                  <w:tcW w:w="3084" w:type="dxa"/>
                </w:tcPr>
                <w:p w:rsidR="00056932" w:rsidRDefault="005B1C3D">
                  <w:pPr>
                    <w:jc w:val="center"/>
                  </w:pPr>
                  <w:r>
                    <w:t>8</w:t>
                  </w:r>
                </w:p>
              </w:tc>
            </w:tr>
            <w:tr w:rsidR="00056932">
              <w:tc>
                <w:tcPr>
                  <w:tcW w:w="3337" w:type="dxa"/>
                </w:tcPr>
                <w:p w:rsidR="00056932" w:rsidRDefault="005B1C3D">
                  <w:r>
                    <w:t>Samkomuhús</w:t>
                  </w:r>
                </w:p>
              </w:tc>
              <w:tc>
                <w:tcPr>
                  <w:tcW w:w="3084" w:type="dxa"/>
                </w:tcPr>
                <w:p w:rsidR="00056932" w:rsidRDefault="005B1C3D">
                  <w:pPr>
                    <w:jc w:val="center"/>
                  </w:pPr>
                  <w:r>
                    <w:t>7,5</w:t>
                  </w:r>
                </w:p>
              </w:tc>
            </w:tr>
            <w:tr w:rsidR="00056932">
              <w:tc>
                <w:tcPr>
                  <w:tcW w:w="3337" w:type="dxa"/>
                </w:tcPr>
                <w:p w:rsidR="00056932" w:rsidRDefault="005B1C3D">
                  <w:r>
                    <w:t>Íbúðarhús</w:t>
                  </w:r>
                </w:p>
              </w:tc>
              <w:tc>
                <w:tcPr>
                  <w:tcW w:w="3084" w:type="dxa"/>
                </w:tcPr>
                <w:p w:rsidR="00056932" w:rsidRDefault="005B1C3D">
                  <w:pPr>
                    <w:jc w:val="center"/>
                  </w:pPr>
                  <w:r>
                    <w:t>9</w:t>
                  </w:r>
                </w:p>
              </w:tc>
            </w:tr>
            <w:tr w:rsidR="00056932">
              <w:tc>
                <w:tcPr>
                  <w:tcW w:w="3337" w:type="dxa"/>
                </w:tcPr>
                <w:p w:rsidR="00056932" w:rsidRDefault="005B1C3D">
                  <w:r>
                    <w:t>Íbúðarhús (á einungis við um sameign)</w:t>
                  </w:r>
                </w:p>
              </w:tc>
              <w:tc>
                <w:tcPr>
                  <w:tcW w:w="3084" w:type="dxa"/>
                </w:tcPr>
                <w:p w:rsidR="00056932" w:rsidRDefault="005B1C3D">
                  <w:pPr>
                    <w:jc w:val="center"/>
                  </w:pPr>
                  <w:r>
                    <w:t>4,5</w:t>
                  </w:r>
                </w:p>
              </w:tc>
            </w:tr>
            <w:tr w:rsidR="00056932">
              <w:tc>
                <w:tcPr>
                  <w:tcW w:w="3337" w:type="dxa"/>
                </w:tcPr>
                <w:p w:rsidR="00056932" w:rsidRDefault="005B1C3D">
                  <w:r>
                    <w:t>Skóli</w:t>
                  </w:r>
                </w:p>
              </w:tc>
              <w:tc>
                <w:tcPr>
                  <w:tcW w:w="3084" w:type="dxa"/>
                </w:tcPr>
                <w:p w:rsidR="00056932" w:rsidRDefault="005B1C3D">
                  <w:pPr>
                    <w:jc w:val="center"/>
                  </w:pPr>
                  <w:r>
                    <w:t>7</w:t>
                  </w:r>
                </w:p>
              </w:tc>
            </w:tr>
            <w:tr w:rsidR="00056932">
              <w:tc>
                <w:tcPr>
                  <w:tcW w:w="3337" w:type="dxa"/>
                </w:tcPr>
                <w:p w:rsidR="00056932" w:rsidRDefault="005B1C3D">
                  <w:r>
                    <w:t>Íþróttamiðstöð</w:t>
                  </w:r>
                </w:p>
              </w:tc>
              <w:tc>
                <w:tcPr>
                  <w:tcW w:w="3084" w:type="dxa"/>
                </w:tcPr>
                <w:p w:rsidR="00056932" w:rsidRDefault="005B1C3D">
                  <w:pPr>
                    <w:jc w:val="center"/>
                  </w:pPr>
                  <w:r>
                    <w:t>7,5</w:t>
                  </w:r>
                </w:p>
              </w:tc>
            </w:tr>
            <w:tr w:rsidR="00056932">
              <w:tc>
                <w:tcPr>
                  <w:tcW w:w="3337" w:type="dxa"/>
                </w:tcPr>
                <w:p w:rsidR="00056932" w:rsidRDefault="005B1C3D">
                  <w:r>
                    <w:t>Ráðhús</w:t>
                  </w:r>
                </w:p>
              </w:tc>
              <w:tc>
                <w:tcPr>
                  <w:tcW w:w="3084" w:type="dxa"/>
                </w:tcPr>
                <w:p w:rsidR="00056932" w:rsidRDefault="005B1C3D">
                  <w:pPr>
                    <w:jc w:val="center"/>
                  </w:pPr>
                  <w:r>
                    <w:t>12</w:t>
                  </w:r>
                </w:p>
              </w:tc>
            </w:tr>
          </w:tbl>
          <w:p w:rsidR="00056932" w:rsidRDefault="00056932"/>
          <w:p w:rsidR="00056932" w:rsidRDefault="005B1C3D">
            <w:r>
              <w:rPr>
                <w:b/>
              </w:rPr>
              <w:t xml:space="preserve">Staðfesting: </w:t>
            </w:r>
            <w:r>
              <w:t>Lýsingarhönnuður skal leggja fram útreikninga sem sýna heildarrafmagnsnotkun vegna lýsingar, þar með talið vegna ljósapera, straumfesta, skynjara og stjórnbúnaðar deilt með heildarflatarmál innanhúsrýma byggingarinnar. Lýsingarhönnuður skal einnig sýna fram á að lýsing uppfylli viðeigandi kröfur um frammistöðu í ÍST EN 12464-1. Með hliðsjón af eðli starfsemi og kröfum sem til þess eru gerðar, getur þetta náð til birtu, jafndreyfileika, lágmörkun á glýju, litendurgjöf og sýnileiki lita.</w:t>
            </w:r>
          </w:p>
        </w:tc>
      </w:tr>
      <w:tr w:rsidR="00056932">
        <w:trPr>
          <w:trHeight w:val="1701"/>
        </w:trPr>
        <w:tc>
          <w:tcPr>
            <w:tcW w:w="7213" w:type="dxa"/>
          </w:tcPr>
          <w:p w:rsidR="00056932" w:rsidRDefault="005B1C3D">
            <w:pPr>
              <w:pStyle w:val="ListParagraph"/>
              <w:numPr>
                <w:ilvl w:val="0"/>
                <w:numId w:val="25"/>
              </w:numPr>
            </w:pPr>
            <w:r>
              <w:lastRenderedPageBreak/>
              <w:t>Fyrir</w:t>
            </w:r>
            <w:r>
              <w:rPr>
                <w:b/>
              </w:rPr>
              <w:t xml:space="preserve"> lýsingu í stökum</w:t>
            </w:r>
            <w:r w:rsidR="00316AEC">
              <w:rPr>
                <w:b/>
              </w:rPr>
              <w:t xml:space="preserve"> </w:t>
            </w:r>
            <w:r>
              <w:rPr>
                <w:b/>
              </w:rPr>
              <w:t>rýmum eða hluta byggingar</w:t>
            </w:r>
            <w:r>
              <w:t>, skal afl í lýsingu á flatarmál rýmis,auk</w:t>
            </w:r>
            <w:r w:rsidR="00096F2A">
              <w:t xml:space="preserve"> </w:t>
            </w:r>
            <w:r>
              <w:t>birtuá hvert 100 lúx, ekki vera meiri en eftirfarandi gildi segja til um:</w:t>
            </w:r>
          </w:p>
          <w:tbl>
            <w:tblPr>
              <w:tblStyle w:val="TableGrid"/>
              <w:tblW w:w="0" w:type="auto"/>
              <w:tblInd w:w="360" w:type="dxa"/>
              <w:tblLook w:val="04A0" w:firstRow="1" w:lastRow="0" w:firstColumn="1" w:lastColumn="0" w:noHBand="0" w:noVBand="1"/>
            </w:tblPr>
            <w:tblGrid>
              <w:gridCol w:w="3037"/>
              <w:gridCol w:w="3590"/>
            </w:tblGrid>
            <w:tr w:rsidR="00056932" w:rsidTr="0056329B">
              <w:tc>
                <w:tcPr>
                  <w:tcW w:w="3037" w:type="dxa"/>
                </w:tcPr>
                <w:p w:rsidR="00056932" w:rsidRDefault="005B1C3D">
                  <w:pPr>
                    <w:rPr>
                      <w:b/>
                    </w:rPr>
                  </w:pPr>
                  <w:r>
                    <w:rPr>
                      <w:b/>
                    </w:rPr>
                    <w:t>Tegund rýmis</w:t>
                  </w:r>
                </w:p>
              </w:tc>
              <w:tc>
                <w:tcPr>
                  <w:tcW w:w="3590" w:type="dxa"/>
                </w:tcPr>
                <w:p w:rsidR="0030718E" w:rsidRDefault="005B1C3D">
                  <w:pPr>
                    <w:jc w:val="center"/>
                    <w:rPr>
                      <w:b/>
                    </w:rPr>
                  </w:pPr>
                  <w:r>
                    <w:rPr>
                      <w:b/>
                    </w:rPr>
                    <w:t>Aflhluti</w:t>
                  </w:r>
                  <w:r w:rsidR="0030718E">
                    <w:rPr>
                      <w:b/>
                    </w:rPr>
                    <w:t xml:space="preserve"> </w:t>
                  </w:r>
                  <w:r>
                    <w:rPr>
                      <w:b/>
                    </w:rPr>
                    <w:t>á birtustig</w:t>
                  </w:r>
                  <w:r w:rsidR="0030718E">
                    <w:rPr>
                      <w:b/>
                    </w:rPr>
                    <w:t xml:space="preserve"> </w:t>
                  </w:r>
                </w:p>
                <w:p w:rsidR="00056932" w:rsidRDefault="005B1C3D">
                  <w:pPr>
                    <w:jc w:val="center"/>
                    <w:rPr>
                      <w:b/>
                    </w:rPr>
                  </w:pPr>
                  <w:r>
                    <w:rPr>
                      <w:b/>
                    </w:rPr>
                    <w:t>(W/m</w:t>
                  </w:r>
                  <w:r>
                    <w:rPr>
                      <w:b/>
                      <w:vertAlign w:val="superscript"/>
                    </w:rPr>
                    <w:t>2</w:t>
                  </w:r>
                  <w:r>
                    <w:rPr>
                      <w:b/>
                    </w:rPr>
                    <w:t>/100 lúx)</w:t>
                  </w:r>
                </w:p>
              </w:tc>
            </w:tr>
            <w:tr w:rsidR="00056932">
              <w:tc>
                <w:tcPr>
                  <w:tcW w:w="3037" w:type="dxa"/>
                </w:tcPr>
                <w:p w:rsidR="00056932" w:rsidRDefault="005B1C3D">
                  <w:r>
                    <w:t>Svefnherbergi</w:t>
                  </w:r>
                </w:p>
              </w:tc>
              <w:tc>
                <w:tcPr>
                  <w:tcW w:w="3590" w:type="dxa"/>
                </w:tcPr>
                <w:p w:rsidR="00056932" w:rsidRDefault="005B1C3D">
                  <w:pPr>
                    <w:jc w:val="center"/>
                  </w:pPr>
                  <w:r>
                    <w:t>7,5</w:t>
                  </w:r>
                </w:p>
              </w:tc>
            </w:tr>
            <w:tr w:rsidR="00056932">
              <w:tc>
                <w:tcPr>
                  <w:tcW w:w="3037" w:type="dxa"/>
                </w:tcPr>
                <w:p w:rsidR="00056932" w:rsidRDefault="005B1C3D">
                  <w:r>
                    <w:t>Mötuneyti</w:t>
                  </w:r>
                </w:p>
              </w:tc>
              <w:tc>
                <w:tcPr>
                  <w:tcW w:w="3590" w:type="dxa"/>
                </w:tcPr>
                <w:p w:rsidR="00056932" w:rsidRDefault="005B1C3D">
                  <w:pPr>
                    <w:jc w:val="center"/>
                  </w:pPr>
                  <w:r>
                    <w:t>3,5</w:t>
                  </w:r>
                </w:p>
              </w:tc>
            </w:tr>
            <w:tr w:rsidR="00056932">
              <w:tc>
                <w:tcPr>
                  <w:tcW w:w="3037" w:type="dxa"/>
                </w:tcPr>
                <w:p w:rsidR="00056932" w:rsidRDefault="005B1C3D">
                  <w:r>
                    <w:t>Bílageymslur</w:t>
                  </w:r>
                </w:p>
              </w:tc>
              <w:tc>
                <w:tcPr>
                  <w:tcW w:w="3590" w:type="dxa"/>
                </w:tcPr>
                <w:p w:rsidR="00056932" w:rsidRDefault="005B1C3D">
                  <w:pPr>
                    <w:jc w:val="center"/>
                  </w:pPr>
                  <w:r>
                    <w:t>2,2</w:t>
                  </w:r>
                </w:p>
              </w:tc>
            </w:tr>
            <w:tr w:rsidR="00056932">
              <w:tc>
                <w:tcPr>
                  <w:tcW w:w="3037" w:type="dxa"/>
                </w:tcPr>
                <w:p w:rsidR="00056932" w:rsidRDefault="005B1C3D" w:rsidP="00316AEC">
                  <w:r>
                    <w:t>Gangar</w:t>
                  </w:r>
                  <w:r w:rsidR="00316AEC">
                    <w:t>,</w:t>
                  </w:r>
                  <w:r>
                    <w:t xml:space="preserve"> þ.m.t. lyftur, tröppur</w:t>
                  </w:r>
                </w:p>
              </w:tc>
              <w:tc>
                <w:tcPr>
                  <w:tcW w:w="3590" w:type="dxa"/>
                </w:tcPr>
                <w:p w:rsidR="00056932" w:rsidRDefault="005B1C3D">
                  <w:pPr>
                    <w:jc w:val="center"/>
                  </w:pPr>
                  <w:r>
                    <w:t>3,2</w:t>
                  </w:r>
                </w:p>
              </w:tc>
            </w:tr>
            <w:tr w:rsidR="00056932">
              <w:tc>
                <w:tcPr>
                  <w:tcW w:w="3037" w:type="dxa"/>
                </w:tcPr>
                <w:p w:rsidR="00056932" w:rsidRDefault="005B1C3D">
                  <w:r>
                    <w:t>Ráðstefnusalir</w:t>
                  </w:r>
                </w:p>
              </w:tc>
              <w:tc>
                <w:tcPr>
                  <w:tcW w:w="3590" w:type="dxa"/>
                </w:tcPr>
                <w:p w:rsidR="00056932" w:rsidRDefault="005B1C3D">
                  <w:pPr>
                    <w:jc w:val="center"/>
                  </w:pPr>
                  <w:r>
                    <w:t>2,8</w:t>
                  </w:r>
                </w:p>
              </w:tc>
            </w:tr>
            <w:tr w:rsidR="00056932">
              <w:tc>
                <w:tcPr>
                  <w:tcW w:w="3037" w:type="dxa"/>
                </w:tcPr>
                <w:p w:rsidR="00056932" w:rsidRDefault="005B1C3D">
                  <w:r>
                    <w:t>Leikfimisalir</w:t>
                  </w:r>
                </w:p>
              </w:tc>
              <w:tc>
                <w:tcPr>
                  <w:tcW w:w="3590" w:type="dxa"/>
                </w:tcPr>
                <w:p w:rsidR="00056932" w:rsidRDefault="005B1C3D">
                  <w:pPr>
                    <w:jc w:val="center"/>
                  </w:pPr>
                  <w:r>
                    <w:t>2,8</w:t>
                  </w:r>
                </w:p>
              </w:tc>
            </w:tr>
            <w:tr w:rsidR="00056932">
              <w:tc>
                <w:tcPr>
                  <w:tcW w:w="3037" w:type="dxa"/>
                </w:tcPr>
                <w:p w:rsidR="00056932" w:rsidRDefault="005B1C3D">
                  <w:r>
                    <w:t>Salir</w:t>
                  </w:r>
                </w:p>
              </w:tc>
              <w:tc>
                <w:tcPr>
                  <w:tcW w:w="3590" w:type="dxa"/>
                </w:tcPr>
                <w:p w:rsidR="00056932" w:rsidRDefault="005B1C3D">
                  <w:pPr>
                    <w:jc w:val="center"/>
                  </w:pPr>
                  <w:r>
                    <w:t>2,8</w:t>
                  </w:r>
                </w:p>
              </w:tc>
            </w:tr>
            <w:tr w:rsidR="00056932">
              <w:tc>
                <w:tcPr>
                  <w:tcW w:w="3037" w:type="dxa"/>
                </w:tcPr>
                <w:p w:rsidR="00056932" w:rsidRDefault="005B1C3D">
                  <w:r>
                    <w:t>Spítaladeildir og skoðunarherbergi</w:t>
                  </w:r>
                </w:p>
              </w:tc>
              <w:tc>
                <w:tcPr>
                  <w:tcW w:w="3590" w:type="dxa"/>
                </w:tcPr>
                <w:p w:rsidR="00056932" w:rsidRDefault="005B1C3D">
                  <w:pPr>
                    <w:jc w:val="center"/>
                  </w:pPr>
                  <w:r>
                    <w:t>4</w:t>
                  </w:r>
                </w:p>
              </w:tc>
            </w:tr>
            <w:tr w:rsidR="00056932">
              <w:tc>
                <w:tcPr>
                  <w:tcW w:w="3037" w:type="dxa"/>
                </w:tcPr>
                <w:p w:rsidR="00056932" w:rsidRDefault="005B1C3D">
                  <w:r>
                    <w:t>Eldhús (heimili)</w:t>
                  </w:r>
                </w:p>
              </w:tc>
              <w:tc>
                <w:tcPr>
                  <w:tcW w:w="3590" w:type="dxa"/>
                </w:tcPr>
                <w:p w:rsidR="00056932" w:rsidRDefault="005B1C3D">
                  <w:pPr>
                    <w:jc w:val="center"/>
                  </w:pPr>
                  <w:r>
                    <w:t>5</w:t>
                  </w:r>
                </w:p>
              </w:tc>
            </w:tr>
            <w:tr w:rsidR="00056932">
              <w:tc>
                <w:tcPr>
                  <w:tcW w:w="3037" w:type="dxa"/>
                </w:tcPr>
                <w:p w:rsidR="00056932" w:rsidRDefault="005B1C3D">
                  <w:r>
                    <w:t>Eldhús (veitingastaðir)</w:t>
                  </w:r>
                </w:p>
              </w:tc>
              <w:tc>
                <w:tcPr>
                  <w:tcW w:w="3590" w:type="dxa"/>
                </w:tcPr>
                <w:p w:rsidR="00056932" w:rsidRDefault="005B1C3D">
                  <w:pPr>
                    <w:jc w:val="center"/>
                  </w:pPr>
                  <w:r>
                    <w:t>2,8</w:t>
                  </w:r>
                </w:p>
              </w:tc>
            </w:tr>
            <w:tr w:rsidR="00056932">
              <w:tc>
                <w:tcPr>
                  <w:tcW w:w="3037" w:type="dxa"/>
                </w:tcPr>
                <w:p w:rsidR="00056932" w:rsidRDefault="005B1C3D">
                  <w:r>
                    <w:t>Rannsóknastofur</w:t>
                  </w:r>
                </w:p>
              </w:tc>
              <w:tc>
                <w:tcPr>
                  <w:tcW w:w="3590" w:type="dxa"/>
                </w:tcPr>
                <w:p w:rsidR="00056932" w:rsidRDefault="005B1C3D">
                  <w:pPr>
                    <w:jc w:val="center"/>
                  </w:pPr>
                  <w:r>
                    <w:t>2,8</w:t>
                  </w:r>
                </w:p>
              </w:tc>
            </w:tr>
            <w:tr w:rsidR="00056932">
              <w:tc>
                <w:tcPr>
                  <w:tcW w:w="3037" w:type="dxa"/>
                </w:tcPr>
                <w:p w:rsidR="00056932" w:rsidRDefault="005B1C3D">
                  <w:r>
                    <w:t>Bókasöfn</w:t>
                  </w:r>
                </w:p>
              </w:tc>
              <w:tc>
                <w:tcPr>
                  <w:tcW w:w="3590" w:type="dxa"/>
                </w:tcPr>
                <w:p w:rsidR="00056932" w:rsidRDefault="005B1C3D">
                  <w:pPr>
                    <w:jc w:val="center"/>
                  </w:pPr>
                  <w:r>
                    <w:t>3,2</w:t>
                  </w:r>
                </w:p>
              </w:tc>
            </w:tr>
            <w:tr w:rsidR="00056932">
              <w:tc>
                <w:tcPr>
                  <w:tcW w:w="3037" w:type="dxa"/>
                </w:tcPr>
                <w:p w:rsidR="00056932" w:rsidRDefault="005B1C3D">
                  <w:r>
                    <w:t>Setustofa – stórt rými</w:t>
                  </w:r>
                </w:p>
              </w:tc>
              <w:tc>
                <w:tcPr>
                  <w:tcW w:w="3590" w:type="dxa"/>
                </w:tcPr>
                <w:p w:rsidR="00056932" w:rsidRDefault="005B1C3D">
                  <w:pPr>
                    <w:jc w:val="center"/>
                  </w:pPr>
                  <w:r>
                    <w:t>6</w:t>
                  </w:r>
                </w:p>
              </w:tc>
            </w:tr>
            <w:tr w:rsidR="00056932">
              <w:tc>
                <w:tcPr>
                  <w:tcW w:w="3037" w:type="dxa"/>
                </w:tcPr>
                <w:p w:rsidR="00056932" w:rsidRDefault="005B1C3D">
                  <w:r>
                    <w:t>Setustofa – lítið rými</w:t>
                  </w:r>
                </w:p>
              </w:tc>
              <w:tc>
                <w:tcPr>
                  <w:tcW w:w="3590" w:type="dxa"/>
                </w:tcPr>
                <w:p w:rsidR="00056932" w:rsidRDefault="005B1C3D">
                  <w:pPr>
                    <w:jc w:val="center"/>
                  </w:pPr>
                  <w:r>
                    <w:t>7,5</w:t>
                  </w:r>
                </w:p>
              </w:tc>
            </w:tr>
            <w:tr w:rsidR="00056932">
              <w:tc>
                <w:tcPr>
                  <w:tcW w:w="3037" w:type="dxa"/>
                </w:tcPr>
                <w:p w:rsidR="00056932" w:rsidRDefault="005B1C3D">
                  <w:r>
                    <w:t>Skrifstofur (opin rými)</w:t>
                  </w:r>
                </w:p>
              </w:tc>
              <w:tc>
                <w:tcPr>
                  <w:tcW w:w="3590" w:type="dxa"/>
                </w:tcPr>
                <w:p w:rsidR="00056932" w:rsidRDefault="005B1C3D">
                  <w:pPr>
                    <w:jc w:val="center"/>
                  </w:pPr>
                  <w:r>
                    <w:t>2,3</w:t>
                  </w:r>
                </w:p>
              </w:tc>
            </w:tr>
            <w:tr w:rsidR="00056932">
              <w:tc>
                <w:tcPr>
                  <w:tcW w:w="3037" w:type="dxa"/>
                </w:tcPr>
                <w:p w:rsidR="00056932" w:rsidRDefault="005B1C3D">
                  <w:r>
                    <w:t>Skrifstofur (lokuð rými)</w:t>
                  </w:r>
                </w:p>
              </w:tc>
              <w:tc>
                <w:tcPr>
                  <w:tcW w:w="3590" w:type="dxa"/>
                </w:tcPr>
                <w:p w:rsidR="00056932" w:rsidRDefault="005B1C3D">
                  <w:pPr>
                    <w:jc w:val="center"/>
                  </w:pPr>
                  <w:r>
                    <w:t>3</w:t>
                  </w:r>
                </w:p>
              </w:tc>
            </w:tr>
            <w:tr w:rsidR="00056932">
              <w:tc>
                <w:tcPr>
                  <w:tcW w:w="3037" w:type="dxa"/>
                </w:tcPr>
                <w:p w:rsidR="00056932" w:rsidRDefault="005B1C3D" w:rsidP="00316AEC">
                  <w:r>
                    <w:lastRenderedPageBreak/>
                    <w:t>Tækjarými</w:t>
                  </w:r>
                </w:p>
              </w:tc>
              <w:tc>
                <w:tcPr>
                  <w:tcW w:w="3590" w:type="dxa"/>
                </w:tcPr>
                <w:p w:rsidR="00056932" w:rsidRDefault="005B1C3D">
                  <w:pPr>
                    <w:jc w:val="center"/>
                  </w:pPr>
                  <w:r>
                    <w:t>3,2</w:t>
                  </w:r>
                </w:p>
              </w:tc>
            </w:tr>
            <w:tr w:rsidR="00056932">
              <w:tc>
                <w:tcPr>
                  <w:tcW w:w="3037" w:type="dxa"/>
                </w:tcPr>
                <w:p w:rsidR="00056932" w:rsidRDefault="005B1C3D">
                  <w:r>
                    <w:t>Póststofa / Skiptiborð</w:t>
                  </w:r>
                </w:p>
              </w:tc>
              <w:tc>
                <w:tcPr>
                  <w:tcW w:w="3590" w:type="dxa"/>
                </w:tcPr>
                <w:p w:rsidR="00056932" w:rsidRDefault="005B1C3D">
                  <w:pPr>
                    <w:jc w:val="center"/>
                  </w:pPr>
                  <w:r>
                    <w:t>3,2</w:t>
                  </w:r>
                </w:p>
              </w:tc>
            </w:tr>
            <w:tr w:rsidR="00056932">
              <w:tc>
                <w:tcPr>
                  <w:tcW w:w="3037" w:type="dxa"/>
                </w:tcPr>
                <w:p w:rsidR="00056932" w:rsidRDefault="005B1C3D">
                  <w:r>
                    <w:t>Fangaklefar</w:t>
                  </w:r>
                </w:p>
              </w:tc>
              <w:tc>
                <w:tcPr>
                  <w:tcW w:w="3590" w:type="dxa"/>
                </w:tcPr>
                <w:p w:rsidR="00056932" w:rsidRDefault="005B1C3D">
                  <w:pPr>
                    <w:jc w:val="center"/>
                  </w:pPr>
                  <w:r>
                    <w:t>4</w:t>
                  </w:r>
                </w:p>
              </w:tc>
            </w:tr>
            <w:tr w:rsidR="00056932">
              <w:tc>
                <w:tcPr>
                  <w:tcW w:w="3037" w:type="dxa"/>
                </w:tcPr>
                <w:p w:rsidR="00056932" w:rsidRDefault="005B1C3D">
                  <w:r>
                    <w:t>Móttaka</w:t>
                  </w:r>
                </w:p>
              </w:tc>
              <w:tc>
                <w:tcPr>
                  <w:tcW w:w="3590" w:type="dxa"/>
                </w:tcPr>
                <w:p w:rsidR="00056932" w:rsidRDefault="005B1C3D">
                  <w:pPr>
                    <w:jc w:val="center"/>
                  </w:pPr>
                  <w:r>
                    <w:t>4</w:t>
                  </w:r>
                </w:p>
              </w:tc>
            </w:tr>
            <w:tr w:rsidR="00056932">
              <w:tc>
                <w:tcPr>
                  <w:tcW w:w="3037" w:type="dxa"/>
                </w:tcPr>
                <w:p w:rsidR="00056932" w:rsidRDefault="005B1C3D">
                  <w:r>
                    <w:t>Snyrtingar, salerni, baðherbergi</w:t>
                  </w:r>
                </w:p>
              </w:tc>
              <w:tc>
                <w:tcPr>
                  <w:tcW w:w="3590" w:type="dxa"/>
                </w:tcPr>
                <w:p w:rsidR="00056932" w:rsidRDefault="005B1C3D">
                  <w:pPr>
                    <w:jc w:val="center"/>
                  </w:pPr>
                  <w:r>
                    <w:t>5</w:t>
                  </w:r>
                </w:p>
              </w:tc>
            </w:tr>
            <w:tr w:rsidR="00056932">
              <w:tc>
                <w:tcPr>
                  <w:tcW w:w="3037" w:type="dxa"/>
                </w:tcPr>
                <w:p w:rsidR="00056932" w:rsidRDefault="005B1C3D">
                  <w:r>
                    <w:t>Smásala</w:t>
                  </w:r>
                </w:p>
              </w:tc>
              <w:tc>
                <w:tcPr>
                  <w:tcW w:w="3590" w:type="dxa"/>
                </w:tcPr>
                <w:p w:rsidR="00056932" w:rsidRDefault="005B1C3D">
                  <w:pPr>
                    <w:jc w:val="center"/>
                  </w:pPr>
                  <w:r>
                    <w:t>3,5</w:t>
                  </w:r>
                </w:p>
              </w:tc>
            </w:tr>
            <w:tr w:rsidR="00056932">
              <w:tc>
                <w:tcPr>
                  <w:tcW w:w="3037" w:type="dxa"/>
                </w:tcPr>
                <w:p w:rsidR="00056932" w:rsidRDefault="005B1C3D">
                  <w:r>
                    <w:t>Skólastofur</w:t>
                  </w:r>
                </w:p>
              </w:tc>
              <w:tc>
                <w:tcPr>
                  <w:tcW w:w="3590" w:type="dxa"/>
                </w:tcPr>
                <w:p w:rsidR="00056932" w:rsidRDefault="005B1C3D">
                  <w:pPr>
                    <w:jc w:val="center"/>
                  </w:pPr>
                  <w:r>
                    <w:t>2,3</w:t>
                  </w:r>
                </w:p>
              </w:tc>
            </w:tr>
            <w:tr w:rsidR="00056932">
              <w:tc>
                <w:tcPr>
                  <w:tcW w:w="3037" w:type="dxa"/>
                </w:tcPr>
                <w:p w:rsidR="00056932" w:rsidRDefault="005B1C3D">
                  <w:r>
                    <w:t>Geymslur</w:t>
                  </w:r>
                </w:p>
              </w:tc>
              <w:tc>
                <w:tcPr>
                  <w:tcW w:w="3590" w:type="dxa"/>
                </w:tcPr>
                <w:p w:rsidR="00056932" w:rsidRDefault="005B1C3D">
                  <w:pPr>
                    <w:jc w:val="center"/>
                  </w:pPr>
                  <w:r>
                    <w:t>3,2</w:t>
                  </w:r>
                </w:p>
              </w:tc>
            </w:tr>
            <w:tr w:rsidR="00056932">
              <w:tc>
                <w:tcPr>
                  <w:tcW w:w="3037" w:type="dxa"/>
                </w:tcPr>
                <w:p w:rsidR="00056932" w:rsidRDefault="005B1C3D">
                  <w:r>
                    <w:t>Biðsalir</w:t>
                  </w:r>
                </w:p>
              </w:tc>
              <w:tc>
                <w:tcPr>
                  <w:tcW w:w="3590" w:type="dxa"/>
                </w:tcPr>
                <w:p w:rsidR="00056932" w:rsidRDefault="005B1C3D">
                  <w:pPr>
                    <w:jc w:val="center"/>
                  </w:pPr>
                  <w:r>
                    <w:t>3,2</w:t>
                  </w:r>
                </w:p>
              </w:tc>
            </w:tr>
          </w:tbl>
          <w:p w:rsidR="00056932" w:rsidRDefault="00056932"/>
          <w:p w:rsidR="00056932" w:rsidRDefault="005B1C3D">
            <w:r>
              <w:rPr>
                <w:b/>
              </w:rPr>
              <w:t xml:space="preserve">Staðfesting: </w:t>
            </w:r>
            <w:r>
              <w:t>Lýsingarhönnuður skal leggja fram útreikninga sem sýna heildarrafmagnsnotkun vegna lýsingar, þar með talið vegna ljósapera, straumfesta, skynjara og stjórnbúnaðar deilt með heildarflatarmáli innanhúsrýma byggingarinnar og eins hundraðasta birtu rýmis. Til dæmis ef birta</w:t>
            </w:r>
            <w:r w:rsidR="00316AEC">
              <w:t xml:space="preserve"> </w:t>
            </w:r>
            <w:r>
              <w:t xml:space="preserve">er 500 lúx, er heildarnotkun rafmagns deilt með flatarmáli og 5. </w:t>
            </w:r>
          </w:p>
          <w:p w:rsidR="00056932" w:rsidRDefault="005B1C3D">
            <w:r>
              <w:t>Útreikningar á birtu skulu styðjast við viðmið í ÍST EN 12464-1 eða viðhaldsbirtustig sé það lægra. Ef ÍST EN 12464-1, eða sambærilegur ríkisstaðall innihalda ekki ráðleggingar um tegund rýmis, skal notast við viðhaldsbirtustig.</w:t>
            </w:r>
          </w:p>
          <w:p w:rsidR="00056932" w:rsidRDefault="005B1C3D">
            <w:r>
              <w:t xml:space="preserve">Við útreikninga á stigagöngum má bæði reikna uppstig trappa og lárétta fleti inn í heildarflatarmál rýmis. </w:t>
            </w:r>
          </w:p>
          <w:p w:rsidR="00056932" w:rsidRDefault="005B1C3D">
            <w:r>
              <w:t>Fyrir óvanalega lítil rými, má bjóðandi auka við aflhluti sem miðað er við eða sleppa skilyrðum.</w:t>
            </w:r>
          </w:p>
        </w:tc>
        <w:tc>
          <w:tcPr>
            <w:tcW w:w="7007" w:type="dxa"/>
          </w:tcPr>
          <w:p w:rsidR="00056932" w:rsidRDefault="005B1C3D">
            <w:pPr>
              <w:pStyle w:val="ListParagraph"/>
              <w:numPr>
                <w:ilvl w:val="0"/>
                <w:numId w:val="11"/>
              </w:numPr>
            </w:pPr>
            <w:r>
              <w:lastRenderedPageBreak/>
              <w:t>Fyrir</w:t>
            </w:r>
            <w:r>
              <w:rPr>
                <w:b/>
              </w:rPr>
              <w:t xml:space="preserve"> lýsingu í stökum</w:t>
            </w:r>
            <w:r w:rsidR="00316AEC">
              <w:rPr>
                <w:b/>
              </w:rPr>
              <w:t xml:space="preserve"> </w:t>
            </w:r>
            <w:r>
              <w:rPr>
                <w:b/>
              </w:rPr>
              <w:t>rýmum eða hluta byggingar</w:t>
            </w:r>
            <w:r>
              <w:t>, skal afl í lýsingu, deilt með flatarmáli rýmis, auk birtu á hvert 100 lúx, ekki vera meiri en eftirfarandi gildi segja til um:</w:t>
            </w:r>
          </w:p>
          <w:tbl>
            <w:tblPr>
              <w:tblStyle w:val="TableGrid"/>
              <w:tblW w:w="0" w:type="auto"/>
              <w:tblInd w:w="360" w:type="dxa"/>
              <w:tblLook w:val="04A0" w:firstRow="1" w:lastRow="0" w:firstColumn="1" w:lastColumn="0" w:noHBand="0" w:noVBand="1"/>
            </w:tblPr>
            <w:tblGrid>
              <w:gridCol w:w="3762"/>
              <w:gridCol w:w="2659"/>
            </w:tblGrid>
            <w:tr w:rsidR="00056932">
              <w:tc>
                <w:tcPr>
                  <w:tcW w:w="3762" w:type="dxa"/>
                </w:tcPr>
                <w:p w:rsidR="00056932" w:rsidRDefault="005B1C3D">
                  <w:pPr>
                    <w:rPr>
                      <w:b/>
                    </w:rPr>
                  </w:pPr>
                  <w:r>
                    <w:rPr>
                      <w:b/>
                    </w:rPr>
                    <w:t>Tegund rýmis</w:t>
                  </w:r>
                </w:p>
              </w:tc>
              <w:tc>
                <w:tcPr>
                  <w:tcW w:w="2659" w:type="dxa"/>
                </w:tcPr>
                <w:p w:rsidR="00056932" w:rsidRDefault="005B1C3D">
                  <w:pPr>
                    <w:jc w:val="center"/>
                    <w:rPr>
                      <w:b/>
                    </w:rPr>
                  </w:pPr>
                  <w:r>
                    <w:rPr>
                      <w:b/>
                    </w:rPr>
                    <w:t>Aflhluti á birtustig (W/m</w:t>
                  </w:r>
                  <w:r>
                    <w:rPr>
                      <w:b/>
                      <w:vertAlign w:val="superscript"/>
                    </w:rPr>
                    <w:t>2</w:t>
                  </w:r>
                  <w:r>
                    <w:rPr>
                      <w:b/>
                    </w:rPr>
                    <w:t>/100 lúx)</w:t>
                  </w:r>
                </w:p>
              </w:tc>
            </w:tr>
            <w:tr w:rsidR="00056932">
              <w:tc>
                <w:tcPr>
                  <w:tcW w:w="3762" w:type="dxa"/>
                </w:tcPr>
                <w:p w:rsidR="00056932" w:rsidRDefault="005B1C3D">
                  <w:r>
                    <w:t>Svefnherbergi</w:t>
                  </w:r>
                </w:p>
              </w:tc>
              <w:tc>
                <w:tcPr>
                  <w:tcW w:w="2659" w:type="dxa"/>
                </w:tcPr>
                <w:p w:rsidR="00056932" w:rsidRDefault="005B1C3D">
                  <w:pPr>
                    <w:jc w:val="center"/>
                  </w:pPr>
                  <w:r>
                    <w:t>6</w:t>
                  </w:r>
                </w:p>
              </w:tc>
            </w:tr>
            <w:tr w:rsidR="00056932">
              <w:tc>
                <w:tcPr>
                  <w:tcW w:w="3762" w:type="dxa"/>
                </w:tcPr>
                <w:p w:rsidR="00056932" w:rsidRDefault="005B1C3D">
                  <w:r>
                    <w:t>Mötuneyti</w:t>
                  </w:r>
                </w:p>
              </w:tc>
              <w:tc>
                <w:tcPr>
                  <w:tcW w:w="2659" w:type="dxa"/>
                </w:tcPr>
                <w:p w:rsidR="00056932" w:rsidRDefault="005B1C3D">
                  <w:pPr>
                    <w:jc w:val="center"/>
                  </w:pPr>
                  <w:r>
                    <w:t>3,2</w:t>
                  </w:r>
                </w:p>
              </w:tc>
            </w:tr>
            <w:tr w:rsidR="00056932">
              <w:tc>
                <w:tcPr>
                  <w:tcW w:w="3762" w:type="dxa"/>
                </w:tcPr>
                <w:p w:rsidR="00056932" w:rsidRDefault="005B1C3D">
                  <w:r>
                    <w:t>Bílageymslur</w:t>
                  </w:r>
                </w:p>
              </w:tc>
              <w:tc>
                <w:tcPr>
                  <w:tcW w:w="2659" w:type="dxa"/>
                </w:tcPr>
                <w:p w:rsidR="00056932" w:rsidRDefault="005B1C3D">
                  <w:pPr>
                    <w:jc w:val="center"/>
                  </w:pPr>
                  <w:r>
                    <w:t>2</w:t>
                  </w:r>
                </w:p>
              </w:tc>
            </w:tr>
            <w:tr w:rsidR="00056932">
              <w:tc>
                <w:tcPr>
                  <w:tcW w:w="3762" w:type="dxa"/>
                </w:tcPr>
                <w:p w:rsidR="00056932" w:rsidRDefault="005B1C3D" w:rsidP="00316AEC">
                  <w:r>
                    <w:t>Gangar</w:t>
                  </w:r>
                  <w:r w:rsidR="00316AEC">
                    <w:t>,</w:t>
                  </w:r>
                  <w:r>
                    <w:t xml:space="preserve"> þ.m.t. lyftur, tröppur</w:t>
                  </w:r>
                </w:p>
              </w:tc>
              <w:tc>
                <w:tcPr>
                  <w:tcW w:w="2659" w:type="dxa"/>
                </w:tcPr>
                <w:p w:rsidR="00056932" w:rsidRDefault="005B1C3D">
                  <w:pPr>
                    <w:jc w:val="center"/>
                  </w:pPr>
                  <w:r>
                    <w:t>3</w:t>
                  </w:r>
                </w:p>
              </w:tc>
            </w:tr>
            <w:tr w:rsidR="00056932">
              <w:tc>
                <w:tcPr>
                  <w:tcW w:w="3762" w:type="dxa"/>
                </w:tcPr>
                <w:p w:rsidR="00056932" w:rsidRDefault="005B1C3D">
                  <w:r>
                    <w:t>Ráðstefnusalir</w:t>
                  </w:r>
                </w:p>
              </w:tc>
              <w:tc>
                <w:tcPr>
                  <w:tcW w:w="2659" w:type="dxa"/>
                </w:tcPr>
                <w:p w:rsidR="00056932" w:rsidRDefault="005B1C3D">
                  <w:pPr>
                    <w:jc w:val="center"/>
                  </w:pPr>
                  <w:r>
                    <w:t>2,6</w:t>
                  </w:r>
                </w:p>
              </w:tc>
            </w:tr>
            <w:tr w:rsidR="00056932">
              <w:tc>
                <w:tcPr>
                  <w:tcW w:w="3762" w:type="dxa"/>
                </w:tcPr>
                <w:p w:rsidR="00056932" w:rsidRDefault="005B1C3D">
                  <w:r>
                    <w:t>Leikfimisalir</w:t>
                  </w:r>
                </w:p>
              </w:tc>
              <w:tc>
                <w:tcPr>
                  <w:tcW w:w="2659" w:type="dxa"/>
                </w:tcPr>
                <w:p w:rsidR="00056932" w:rsidRDefault="005B1C3D">
                  <w:pPr>
                    <w:jc w:val="center"/>
                  </w:pPr>
                  <w:r>
                    <w:t>2,6</w:t>
                  </w:r>
                </w:p>
              </w:tc>
            </w:tr>
            <w:tr w:rsidR="00056932">
              <w:tc>
                <w:tcPr>
                  <w:tcW w:w="3762" w:type="dxa"/>
                </w:tcPr>
                <w:p w:rsidR="00056932" w:rsidRDefault="005B1C3D">
                  <w:r>
                    <w:t>Salir</w:t>
                  </w:r>
                </w:p>
              </w:tc>
              <w:tc>
                <w:tcPr>
                  <w:tcW w:w="2659" w:type="dxa"/>
                </w:tcPr>
                <w:p w:rsidR="00056932" w:rsidRDefault="005B1C3D">
                  <w:pPr>
                    <w:jc w:val="center"/>
                  </w:pPr>
                  <w:r>
                    <w:t>2,6</w:t>
                  </w:r>
                </w:p>
              </w:tc>
            </w:tr>
            <w:tr w:rsidR="00056932">
              <w:tc>
                <w:tcPr>
                  <w:tcW w:w="3762" w:type="dxa"/>
                </w:tcPr>
                <w:p w:rsidR="00056932" w:rsidRDefault="005B1C3D">
                  <w:r>
                    <w:t>Spítaladeildir og skoðunarherbergi</w:t>
                  </w:r>
                </w:p>
              </w:tc>
              <w:tc>
                <w:tcPr>
                  <w:tcW w:w="2659" w:type="dxa"/>
                </w:tcPr>
                <w:p w:rsidR="00056932" w:rsidRDefault="005B1C3D">
                  <w:pPr>
                    <w:jc w:val="center"/>
                  </w:pPr>
                  <w:r>
                    <w:t>3,5</w:t>
                  </w:r>
                </w:p>
              </w:tc>
            </w:tr>
            <w:tr w:rsidR="00056932">
              <w:tc>
                <w:tcPr>
                  <w:tcW w:w="3762" w:type="dxa"/>
                </w:tcPr>
                <w:p w:rsidR="00056932" w:rsidRDefault="005B1C3D" w:rsidP="00316AEC">
                  <w:r>
                    <w:t>Eldhús (heimili)</w:t>
                  </w:r>
                </w:p>
              </w:tc>
              <w:tc>
                <w:tcPr>
                  <w:tcW w:w="2659" w:type="dxa"/>
                </w:tcPr>
                <w:p w:rsidR="00056932" w:rsidRDefault="005B1C3D">
                  <w:pPr>
                    <w:jc w:val="center"/>
                  </w:pPr>
                  <w:r>
                    <w:t>4</w:t>
                  </w:r>
                </w:p>
              </w:tc>
            </w:tr>
            <w:tr w:rsidR="00056932">
              <w:tc>
                <w:tcPr>
                  <w:tcW w:w="3762" w:type="dxa"/>
                </w:tcPr>
                <w:p w:rsidR="00056932" w:rsidRDefault="005B1C3D">
                  <w:r>
                    <w:t>Eldhús (veitingastaðir)</w:t>
                  </w:r>
                </w:p>
              </w:tc>
              <w:tc>
                <w:tcPr>
                  <w:tcW w:w="2659" w:type="dxa"/>
                </w:tcPr>
                <w:p w:rsidR="00056932" w:rsidRDefault="005B1C3D">
                  <w:pPr>
                    <w:jc w:val="center"/>
                  </w:pPr>
                  <w:r>
                    <w:t>2,6</w:t>
                  </w:r>
                </w:p>
              </w:tc>
            </w:tr>
            <w:tr w:rsidR="00056932">
              <w:tc>
                <w:tcPr>
                  <w:tcW w:w="3762" w:type="dxa"/>
                </w:tcPr>
                <w:p w:rsidR="00056932" w:rsidRDefault="005B1C3D">
                  <w:r>
                    <w:t>Rannsóknarstofur</w:t>
                  </w:r>
                </w:p>
              </w:tc>
              <w:tc>
                <w:tcPr>
                  <w:tcW w:w="2659" w:type="dxa"/>
                </w:tcPr>
                <w:p w:rsidR="00056932" w:rsidRDefault="005B1C3D">
                  <w:pPr>
                    <w:jc w:val="center"/>
                  </w:pPr>
                  <w:r>
                    <w:t>2,6</w:t>
                  </w:r>
                </w:p>
              </w:tc>
            </w:tr>
            <w:tr w:rsidR="00056932">
              <w:tc>
                <w:tcPr>
                  <w:tcW w:w="3762" w:type="dxa"/>
                </w:tcPr>
                <w:p w:rsidR="00056932" w:rsidRDefault="005B1C3D">
                  <w:r>
                    <w:t>Bókasöfn</w:t>
                  </w:r>
                </w:p>
              </w:tc>
              <w:tc>
                <w:tcPr>
                  <w:tcW w:w="2659" w:type="dxa"/>
                </w:tcPr>
                <w:p w:rsidR="00056932" w:rsidRDefault="005B1C3D">
                  <w:pPr>
                    <w:jc w:val="center"/>
                  </w:pPr>
                  <w:r>
                    <w:t>3</w:t>
                  </w:r>
                </w:p>
              </w:tc>
            </w:tr>
            <w:tr w:rsidR="00056932">
              <w:tc>
                <w:tcPr>
                  <w:tcW w:w="3762" w:type="dxa"/>
                </w:tcPr>
                <w:p w:rsidR="00056932" w:rsidRDefault="005B1C3D">
                  <w:r>
                    <w:t>Setustofa – stórt rými</w:t>
                  </w:r>
                </w:p>
              </w:tc>
              <w:tc>
                <w:tcPr>
                  <w:tcW w:w="2659" w:type="dxa"/>
                </w:tcPr>
                <w:p w:rsidR="00056932" w:rsidRDefault="005B1C3D">
                  <w:pPr>
                    <w:jc w:val="center"/>
                  </w:pPr>
                  <w:r>
                    <w:t>4,5</w:t>
                  </w:r>
                </w:p>
              </w:tc>
            </w:tr>
            <w:tr w:rsidR="00056932">
              <w:tc>
                <w:tcPr>
                  <w:tcW w:w="3762" w:type="dxa"/>
                </w:tcPr>
                <w:p w:rsidR="00056932" w:rsidRDefault="005B1C3D">
                  <w:r>
                    <w:t>Setustofa – lítið rými</w:t>
                  </w:r>
                </w:p>
              </w:tc>
              <w:tc>
                <w:tcPr>
                  <w:tcW w:w="2659" w:type="dxa"/>
                </w:tcPr>
                <w:p w:rsidR="00056932" w:rsidRDefault="005B1C3D">
                  <w:pPr>
                    <w:jc w:val="center"/>
                  </w:pPr>
                  <w:r>
                    <w:t>6</w:t>
                  </w:r>
                </w:p>
              </w:tc>
            </w:tr>
            <w:tr w:rsidR="00056932">
              <w:tc>
                <w:tcPr>
                  <w:tcW w:w="3762" w:type="dxa"/>
                </w:tcPr>
                <w:p w:rsidR="00056932" w:rsidRDefault="005B1C3D">
                  <w:r>
                    <w:t>Skrifstofur (opin rými)</w:t>
                  </w:r>
                </w:p>
              </w:tc>
              <w:tc>
                <w:tcPr>
                  <w:tcW w:w="2659" w:type="dxa"/>
                </w:tcPr>
                <w:p w:rsidR="00056932" w:rsidRDefault="005B1C3D">
                  <w:pPr>
                    <w:jc w:val="center"/>
                  </w:pPr>
                  <w:r>
                    <w:t>2</w:t>
                  </w:r>
                </w:p>
              </w:tc>
            </w:tr>
            <w:tr w:rsidR="00056932">
              <w:tc>
                <w:tcPr>
                  <w:tcW w:w="3762" w:type="dxa"/>
                </w:tcPr>
                <w:p w:rsidR="00056932" w:rsidRDefault="005B1C3D">
                  <w:r>
                    <w:t>Skrifstofur (lokuð rými)</w:t>
                  </w:r>
                </w:p>
              </w:tc>
              <w:tc>
                <w:tcPr>
                  <w:tcW w:w="2659" w:type="dxa"/>
                </w:tcPr>
                <w:p w:rsidR="00056932" w:rsidRDefault="005B1C3D">
                  <w:pPr>
                    <w:jc w:val="center"/>
                  </w:pPr>
                  <w:r>
                    <w:t>2,8</w:t>
                  </w:r>
                </w:p>
              </w:tc>
            </w:tr>
            <w:tr w:rsidR="00056932">
              <w:tc>
                <w:tcPr>
                  <w:tcW w:w="3762" w:type="dxa"/>
                </w:tcPr>
                <w:p w:rsidR="00056932" w:rsidRDefault="005B1C3D">
                  <w:r>
                    <w:t>Tækjarými</w:t>
                  </w:r>
                </w:p>
              </w:tc>
              <w:tc>
                <w:tcPr>
                  <w:tcW w:w="2659" w:type="dxa"/>
                </w:tcPr>
                <w:p w:rsidR="00056932" w:rsidRDefault="005B1C3D">
                  <w:pPr>
                    <w:jc w:val="center"/>
                  </w:pPr>
                  <w:r>
                    <w:t>3</w:t>
                  </w:r>
                </w:p>
              </w:tc>
            </w:tr>
            <w:tr w:rsidR="00056932">
              <w:tc>
                <w:tcPr>
                  <w:tcW w:w="3762" w:type="dxa"/>
                </w:tcPr>
                <w:p w:rsidR="00056932" w:rsidRDefault="005B1C3D">
                  <w:r>
                    <w:lastRenderedPageBreak/>
                    <w:t>Póststofa / Skiptiborð</w:t>
                  </w:r>
                </w:p>
              </w:tc>
              <w:tc>
                <w:tcPr>
                  <w:tcW w:w="2659" w:type="dxa"/>
                </w:tcPr>
                <w:p w:rsidR="00056932" w:rsidRDefault="005B1C3D">
                  <w:pPr>
                    <w:jc w:val="center"/>
                  </w:pPr>
                  <w:r>
                    <w:t>3</w:t>
                  </w:r>
                </w:p>
              </w:tc>
            </w:tr>
            <w:tr w:rsidR="00056932">
              <w:tc>
                <w:tcPr>
                  <w:tcW w:w="3762" w:type="dxa"/>
                </w:tcPr>
                <w:p w:rsidR="00056932" w:rsidRDefault="005B1C3D">
                  <w:r>
                    <w:t>Fangaklefar</w:t>
                  </w:r>
                </w:p>
              </w:tc>
              <w:tc>
                <w:tcPr>
                  <w:tcW w:w="2659" w:type="dxa"/>
                </w:tcPr>
                <w:p w:rsidR="00056932" w:rsidRDefault="005B1C3D">
                  <w:pPr>
                    <w:jc w:val="center"/>
                  </w:pPr>
                  <w:r>
                    <w:t>3,5</w:t>
                  </w:r>
                </w:p>
              </w:tc>
            </w:tr>
            <w:tr w:rsidR="00056932">
              <w:tc>
                <w:tcPr>
                  <w:tcW w:w="3762" w:type="dxa"/>
                </w:tcPr>
                <w:p w:rsidR="00056932" w:rsidRDefault="005B1C3D">
                  <w:r>
                    <w:t>Móttaka</w:t>
                  </w:r>
                </w:p>
              </w:tc>
              <w:tc>
                <w:tcPr>
                  <w:tcW w:w="2659" w:type="dxa"/>
                </w:tcPr>
                <w:p w:rsidR="00056932" w:rsidRDefault="005B1C3D">
                  <w:pPr>
                    <w:jc w:val="center"/>
                  </w:pPr>
                  <w:r>
                    <w:t>3,5</w:t>
                  </w:r>
                </w:p>
              </w:tc>
            </w:tr>
            <w:tr w:rsidR="00056932">
              <w:tc>
                <w:tcPr>
                  <w:tcW w:w="3762" w:type="dxa"/>
                </w:tcPr>
                <w:p w:rsidR="00056932" w:rsidRDefault="005B1C3D">
                  <w:r>
                    <w:t>Snyrtingar, salerni, baðherbergi</w:t>
                  </w:r>
                </w:p>
              </w:tc>
              <w:tc>
                <w:tcPr>
                  <w:tcW w:w="2659" w:type="dxa"/>
                </w:tcPr>
                <w:p w:rsidR="00056932" w:rsidRDefault="005B1C3D">
                  <w:pPr>
                    <w:jc w:val="center"/>
                  </w:pPr>
                  <w:r>
                    <w:t>4</w:t>
                  </w:r>
                </w:p>
              </w:tc>
            </w:tr>
            <w:tr w:rsidR="00056932">
              <w:tc>
                <w:tcPr>
                  <w:tcW w:w="3762" w:type="dxa"/>
                </w:tcPr>
                <w:p w:rsidR="00056932" w:rsidRDefault="005B1C3D">
                  <w:r>
                    <w:t>Smásala</w:t>
                  </w:r>
                </w:p>
              </w:tc>
              <w:tc>
                <w:tcPr>
                  <w:tcW w:w="2659" w:type="dxa"/>
                </w:tcPr>
                <w:p w:rsidR="00056932" w:rsidRDefault="005B1C3D">
                  <w:pPr>
                    <w:jc w:val="center"/>
                  </w:pPr>
                  <w:r>
                    <w:t>3,2</w:t>
                  </w:r>
                </w:p>
              </w:tc>
            </w:tr>
            <w:tr w:rsidR="00056932">
              <w:tc>
                <w:tcPr>
                  <w:tcW w:w="3762" w:type="dxa"/>
                </w:tcPr>
                <w:p w:rsidR="00056932" w:rsidRDefault="005B1C3D">
                  <w:r>
                    <w:t>Skólastofur</w:t>
                  </w:r>
                </w:p>
              </w:tc>
              <w:tc>
                <w:tcPr>
                  <w:tcW w:w="2659" w:type="dxa"/>
                </w:tcPr>
                <w:p w:rsidR="00056932" w:rsidRDefault="005B1C3D">
                  <w:pPr>
                    <w:jc w:val="center"/>
                  </w:pPr>
                  <w:r>
                    <w:t>2</w:t>
                  </w:r>
                </w:p>
              </w:tc>
            </w:tr>
            <w:tr w:rsidR="00056932">
              <w:tc>
                <w:tcPr>
                  <w:tcW w:w="3762" w:type="dxa"/>
                </w:tcPr>
                <w:p w:rsidR="00056932" w:rsidRDefault="005B1C3D">
                  <w:r>
                    <w:t>Geymslur</w:t>
                  </w:r>
                </w:p>
              </w:tc>
              <w:tc>
                <w:tcPr>
                  <w:tcW w:w="2659" w:type="dxa"/>
                </w:tcPr>
                <w:p w:rsidR="00056932" w:rsidRDefault="005B1C3D">
                  <w:pPr>
                    <w:jc w:val="center"/>
                  </w:pPr>
                  <w:r>
                    <w:t>3</w:t>
                  </w:r>
                </w:p>
              </w:tc>
            </w:tr>
            <w:tr w:rsidR="00056932">
              <w:tc>
                <w:tcPr>
                  <w:tcW w:w="3762" w:type="dxa"/>
                </w:tcPr>
                <w:p w:rsidR="00056932" w:rsidRDefault="005B1C3D">
                  <w:r>
                    <w:t>Biðsalir</w:t>
                  </w:r>
                </w:p>
              </w:tc>
              <w:tc>
                <w:tcPr>
                  <w:tcW w:w="2659" w:type="dxa"/>
                </w:tcPr>
                <w:p w:rsidR="00056932" w:rsidRDefault="005B1C3D">
                  <w:pPr>
                    <w:jc w:val="center"/>
                  </w:pPr>
                  <w:r>
                    <w:t>3</w:t>
                  </w:r>
                </w:p>
              </w:tc>
            </w:tr>
          </w:tbl>
          <w:p w:rsidR="00056932" w:rsidRDefault="00056932"/>
          <w:p w:rsidR="00056932" w:rsidRDefault="005B1C3D">
            <w:r>
              <w:rPr>
                <w:b/>
              </w:rPr>
              <w:t xml:space="preserve">Staðfesting: </w:t>
            </w:r>
            <w:r>
              <w:t xml:space="preserve">Lýsingarhönnuður skal leggja fram útreikninga sem sýna heildarrafmagnsnotkun vegna lýsingar, þar með talið vegna ljósapera, straumfesta, skynjara og stýribúnaðar deilt með heildarflatarmáli innanhúsrýma byggingarinnar og eins hundraðasta birtu rýmis. Til dæmis ef birta er 500 lúx, er heildarnotkun rafmagns deilt með flatarmáli og 5. </w:t>
            </w:r>
          </w:p>
          <w:p w:rsidR="00056932" w:rsidRDefault="005B1C3D">
            <w:r>
              <w:t>Útreikningar á birtu skulu styðjast við viðmið í ÍST EN 12464-1 eða viðhaldsbirtustig sé það lægra. Ef ÍST EN 12464-1, eða sambærilegur ríkisstaðall innihalda ekki ráðleggingar um tegund rýmis, skal notast við viðhaldsbirtustig.</w:t>
            </w:r>
          </w:p>
          <w:p w:rsidR="00056932" w:rsidRDefault="005B1C3D">
            <w:r>
              <w:t xml:space="preserve">Við útreikninga á stigagöngum má bæði reikna uppstig trappa og lárétta fleti inn í heildarflatarmál rýmis. </w:t>
            </w:r>
          </w:p>
          <w:p w:rsidR="00056932" w:rsidRDefault="005B1C3D">
            <w:r>
              <w:t>Fyrir óvanalega lítil rými, má bjóðandi auka við aflhluti sem miðað er við eða sleppa skilyrðum.</w:t>
            </w:r>
          </w:p>
        </w:tc>
      </w:tr>
      <w:tr w:rsidR="00056932">
        <w:trPr>
          <w:trHeight w:val="557"/>
        </w:trPr>
        <w:tc>
          <w:tcPr>
            <w:tcW w:w="7213" w:type="dxa"/>
          </w:tcPr>
          <w:p w:rsidR="00056932" w:rsidRDefault="005B1C3D">
            <w:pPr>
              <w:pStyle w:val="ListParagraph"/>
              <w:numPr>
                <w:ilvl w:val="0"/>
                <w:numId w:val="11"/>
              </w:numPr>
              <w:rPr>
                <w:b/>
              </w:rPr>
            </w:pPr>
            <w:r>
              <w:rPr>
                <w:b/>
              </w:rPr>
              <w:lastRenderedPageBreak/>
              <w:t>Hönnun og uppsetning lýsingarstjórnbúnaðar</w:t>
            </w:r>
          </w:p>
          <w:p w:rsidR="00056932" w:rsidRDefault="005B1C3D">
            <w:r>
              <w:t>Lýsing í lítið notuðum rýmum skal vera búin hreyfiskynjurum sem slökkva á lýsingu eftir að rými tæmist nema að slíkt valdi hættu.</w:t>
            </w:r>
          </w:p>
          <w:p w:rsidR="00056932" w:rsidRDefault="005B1C3D">
            <w:r>
              <w:t xml:space="preserve">Í rýmum sem eru ónotuð um nætur eða helgar og þar sem líklegt er að gleymist að slökkva ljós skal setja upp tímarofa eða hreyfiskynjara sem slökkva á lýsingu eftir að rými tæmist á kvöldin og um helgar. </w:t>
            </w:r>
          </w:p>
          <w:p w:rsidR="00056932" w:rsidRDefault="005B1C3D">
            <w:r>
              <w:t>Í rýmum með hliðargluggum skal hanna lýsingu þannig að hægt sé að slökkva sérstaklega á röðum næst gluggum.</w:t>
            </w:r>
          </w:p>
          <w:p w:rsidR="00056932" w:rsidRDefault="005B1C3D">
            <w:r>
              <w:t xml:space="preserve">Lýsingu í skrifstofum, ráðstefnusölum, skólastofum og tilraunastofum skal stýrt með með aðgengilegum rofum á handhægum stöðum. </w:t>
            </w:r>
          </w:p>
          <w:p w:rsidR="00056932" w:rsidRDefault="005B1C3D">
            <w:r>
              <w:t xml:space="preserve">Lýsing ágöngum og móttökusvæðum sem njóta dagsbirtu skal stýrt með sjálfvirkri stýringu tengdri dagsbirtu (annað hvort rofa eða ljósdeyfi). </w:t>
            </w:r>
          </w:p>
          <w:p w:rsidR="00056932" w:rsidRDefault="005B1C3D">
            <w:pPr>
              <w:rPr>
                <w:b/>
              </w:rPr>
            </w:pPr>
            <w:r>
              <w:rPr>
                <w:b/>
              </w:rPr>
              <w:t>Staðfesting:</w:t>
            </w:r>
          </w:p>
          <w:p w:rsidR="00056932" w:rsidRDefault="005B1C3D">
            <w:r>
              <w:t>Ljósahönnuður skal framvísa yfirliti er sýnir lýsingarstjórnbúnað fyrir hvert rými, með vörulýsingum eða upplýsingum frá framleiðanda um virkni þeirra.</w:t>
            </w:r>
          </w:p>
        </w:tc>
        <w:tc>
          <w:tcPr>
            <w:tcW w:w="7007" w:type="dxa"/>
          </w:tcPr>
          <w:p w:rsidR="00056932" w:rsidRDefault="005B1C3D">
            <w:pPr>
              <w:pStyle w:val="ListParagraph"/>
              <w:numPr>
                <w:ilvl w:val="0"/>
                <w:numId w:val="12"/>
              </w:numPr>
              <w:rPr>
                <w:b/>
              </w:rPr>
            </w:pPr>
            <w:r>
              <w:rPr>
                <w:b/>
              </w:rPr>
              <w:t>Hönnun og uppsetning lýsingarstjórnbúnaðar</w:t>
            </w:r>
          </w:p>
          <w:p w:rsidR="00056932" w:rsidRDefault="005B1C3D">
            <w:r>
              <w:t>Lýsing í lítið notuðum rýmum skal vera búin hreyfiskynjurum sem slökkva á lýsingu eftir að rými tæmist nema að slíkt valdi hættu</w:t>
            </w:r>
          </w:p>
          <w:p w:rsidR="00056932" w:rsidRDefault="005B1C3D">
            <w:r>
              <w:t>Í rýmum sem eru ónotuð um nætur eða helgar og þar sem líklegt er að gleymist að slökkva ljós skal setja upp tímarofa eða hreyfiskynjara sem slökkva á lýsingu eftir að rými tæmist á kvöldin og um helgar.</w:t>
            </w:r>
          </w:p>
          <w:p w:rsidR="00056932" w:rsidRDefault="005B1C3D">
            <w:r>
              <w:t>Í rýmum með hliðargluggum skal hanna lýsingu þannig að hægt sé að slökkva sérstaklega á röðum næst gluggum.</w:t>
            </w:r>
          </w:p>
          <w:p w:rsidR="00056932" w:rsidRDefault="005B1C3D">
            <w:r>
              <w:t>Lýsing í skrifstofum, ráðstefnusölum, skólastofum og tilraunastofum skal vera ljósdeyfanleg</w:t>
            </w:r>
            <w:r w:rsidR="00316AEC">
              <w:t xml:space="preserve"> </w:t>
            </w:r>
            <w:r>
              <w:t>og stýrt með með aðgengilegum rofum á handhægum stöðum. Í slíkum rýmum skal ljósdeyfir vera sjálfvirkur og taka mið af birtustigi, þannig að strax í upphafi líftíma lýsingarkerfis, þegar ljósaperur og lýsing eru hrein og björt</w:t>
            </w:r>
            <w:r w:rsidR="0030718E">
              <w:t xml:space="preserve"> </w:t>
            </w:r>
            <w:r>
              <w:t>sé hægt að uppfylla kröfur um viðhaldsbirtustig  með því að deyfa lýsingu. Sé dagsbirta nýtt til lýsingar skal ljósdeyfir</w:t>
            </w:r>
            <w:r w:rsidR="0030718E">
              <w:t xml:space="preserve"> </w:t>
            </w:r>
            <w:r>
              <w:t>tengdur birtustigi. Lýsingu á afmörkuðum vinnurýmum skrifstofa skal stýrt sérstaklega.</w:t>
            </w:r>
          </w:p>
          <w:p w:rsidR="00056932" w:rsidRDefault="005B1C3D">
            <w:r>
              <w:t xml:space="preserve">Lýsing á göngum og móttökusvæðum sem njóta dagsbirtu skal stýrt með sjálfvirkri stýringu tengdri dagsbirtu (annað hvort rofa eða ljósdeyfi). </w:t>
            </w:r>
          </w:p>
          <w:p w:rsidR="00056932" w:rsidRDefault="005B1C3D">
            <w:pPr>
              <w:rPr>
                <w:b/>
              </w:rPr>
            </w:pPr>
            <w:r>
              <w:rPr>
                <w:b/>
              </w:rPr>
              <w:t>Staðfesting:</w:t>
            </w:r>
          </w:p>
          <w:p w:rsidR="00056932" w:rsidRDefault="005B1C3D">
            <w:r>
              <w:t>Ljósahönnuður skal framvísa yfirliti er sýnir lýsingarstjórnbúnað fyrir hvert rými, með vörulýsingum eða upplýsingum frá framleiðanda um virkni þeirra.</w:t>
            </w:r>
          </w:p>
        </w:tc>
      </w:tr>
      <w:tr w:rsidR="00056932">
        <w:trPr>
          <w:trHeight w:val="425"/>
        </w:trPr>
        <w:tc>
          <w:tcPr>
            <w:tcW w:w="7213" w:type="dxa"/>
            <w:shd w:val="clear" w:color="auto" w:fill="92D050"/>
          </w:tcPr>
          <w:p w:rsidR="00056932" w:rsidRDefault="005B1C3D">
            <w:r>
              <w:t>MATSVIÐMIÐ</w:t>
            </w:r>
          </w:p>
        </w:tc>
        <w:tc>
          <w:tcPr>
            <w:tcW w:w="7007" w:type="dxa"/>
            <w:shd w:val="clear" w:color="auto" w:fill="92D050"/>
          </w:tcPr>
          <w:p w:rsidR="00056932" w:rsidRDefault="005B1C3D">
            <w:r>
              <w:t>MATSVIÐMIÐ</w:t>
            </w:r>
          </w:p>
        </w:tc>
      </w:tr>
      <w:tr w:rsidR="00056932">
        <w:trPr>
          <w:trHeight w:val="425"/>
        </w:trPr>
        <w:tc>
          <w:tcPr>
            <w:tcW w:w="7213" w:type="dxa"/>
          </w:tcPr>
          <w:p w:rsidR="00056932" w:rsidRDefault="005B1C3D">
            <w:pPr>
              <w:pStyle w:val="ListParagraph"/>
              <w:numPr>
                <w:ilvl w:val="0"/>
                <w:numId w:val="13"/>
              </w:numPr>
            </w:pPr>
            <w:r>
              <w:t>Í rýmum þar sem ljósdeyfir myndi gagnast vel eru veitt stig</w:t>
            </w:r>
            <w:r w:rsidR="00650B5F">
              <w:t xml:space="preserve"> </w:t>
            </w:r>
            <w:r>
              <w:t xml:space="preserve">fyrir </w:t>
            </w:r>
            <w:r>
              <w:rPr>
                <w:b/>
              </w:rPr>
              <w:t>hlutfall af heild lýsingarafls sem er ljósdeyfanlegt</w:t>
            </w:r>
            <w:r>
              <w:t xml:space="preserve">. Til að teljast ljósdeyfanleg þarf lýsing að vera útbúin sjálfvirkum stýribúnaði, þannig að strax í upphafi líftíma lýsingarkerfis, þegar ljósaperur og </w:t>
            </w:r>
            <w:r>
              <w:lastRenderedPageBreak/>
              <w:t>lýsing eru hrein og björt sé hægt að uppfylla kröfur um viðhaldsbirtustig  með því að deyfa lýsingu.</w:t>
            </w:r>
          </w:p>
          <w:p w:rsidR="00056932" w:rsidRDefault="005B1C3D">
            <w:r>
              <w:rPr>
                <w:b/>
              </w:rPr>
              <w:t xml:space="preserve">Staðfesting: </w:t>
            </w:r>
            <w:r>
              <w:t xml:space="preserve">Lýsingarhönnuður skal skila útreikningum sem sýna afl lýsingar í lýsingarkerfinu í heild sinni (að meðtöldum ljósaperum, straumfestum, skynjurum og stýribúnaði) þegar þeir hlutar lýsingar sem eru ljósdeyfanlegir eru algerlega ljósdeyfðir deilt með afli lýsingar þegar allar ljósaperur lýsa á fullum styrk. </w:t>
            </w:r>
          </w:p>
        </w:tc>
        <w:tc>
          <w:tcPr>
            <w:tcW w:w="7007" w:type="dxa"/>
          </w:tcPr>
          <w:p w:rsidR="00056932" w:rsidRDefault="005B1C3D">
            <w:pPr>
              <w:pStyle w:val="ListParagraph"/>
              <w:numPr>
                <w:ilvl w:val="0"/>
                <w:numId w:val="27"/>
              </w:numPr>
            </w:pPr>
            <w:r>
              <w:lastRenderedPageBreak/>
              <w:t>Í rýmum þar sem ljósdeyfir myndi gagnast vel</w:t>
            </w:r>
            <w:r w:rsidR="0030718E">
              <w:t xml:space="preserve"> </w:t>
            </w:r>
            <w:r>
              <w:t xml:space="preserve">(öðrum en skrifstofum, ráðstefnusölum, skólastofum og tilraunarstofum þar sem krafist er ljósdeyfis) eru veitt stig fyrir </w:t>
            </w:r>
            <w:r>
              <w:rPr>
                <w:b/>
              </w:rPr>
              <w:t>hlutfall af heild lýsingarafls sem er ljósdeyfanlegt</w:t>
            </w:r>
            <w:r>
              <w:t xml:space="preserve">. Til að teljast ljósdeyfanleg </w:t>
            </w:r>
            <w:r>
              <w:lastRenderedPageBreak/>
              <w:t>þarf lýsing að vera útbúin sjálfvirkum stýribúnaði, þannig að strax í upphafi lýsingarkerfis, þegar ljósaperur og lýsing eru hrein og björt sé hægt að uppfylla kröfur um viðhaldsbirtustig  með því að deyfa lýsingu.</w:t>
            </w:r>
          </w:p>
          <w:p w:rsidR="00056932" w:rsidRDefault="005B1C3D">
            <w:r>
              <w:rPr>
                <w:b/>
              </w:rPr>
              <w:t xml:space="preserve">Staðfesting: </w:t>
            </w:r>
            <w:r>
              <w:t>Lýsingarhönnuður skal skila útreikningum sem sýna afl lýsingar á lýsingarkerfinu í heild sinni (að meðtöldum ljósaperum, straumfestu, skynjurum og stýribúnaði) þegar þeir hlutar lýsingar sem eru ljósdeyfanlegir eru algerlega ljósdeyfðir deilt niður á afl lýsingar þegar allar ljósaperur lýsa á fullum styrk.</w:t>
            </w:r>
          </w:p>
        </w:tc>
      </w:tr>
      <w:tr w:rsidR="00056932">
        <w:trPr>
          <w:trHeight w:val="425"/>
        </w:trPr>
        <w:tc>
          <w:tcPr>
            <w:tcW w:w="7213" w:type="dxa"/>
          </w:tcPr>
          <w:p w:rsidR="00056932" w:rsidRDefault="005B1C3D">
            <w:pPr>
              <w:pStyle w:val="ListParagraph"/>
              <w:numPr>
                <w:ilvl w:val="0"/>
                <w:numId w:val="27"/>
              </w:numPr>
            </w:pPr>
            <w:r>
              <w:lastRenderedPageBreak/>
              <w:t xml:space="preserve">Gefin eru stig ef </w:t>
            </w:r>
            <w:r>
              <w:rPr>
                <w:b/>
              </w:rPr>
              <w:t>aflhluti er minni en 90%</w:t>
            </w:r>
            <w:r>
              <w:t xml:space="preserve"> af því sem gefið er upp í töflu fyrir viðmið 2 hér að ofan, eða ef aflþéttleiki á birtustig er minni en 90% af því sem gefið er upp töflu hér að ofan fyrir viðmið 3.</w:t>
            </w:r>
          </w:p>
          <w:p w:rsidR="00056932" w:rsidRDefault="005B1C3D">
            <w:r>
              <w:rPr>
                <w:b/>
              </w:rPr>
              <w:t xml:space="preserve">Staðfesting: </w:t>
            </w:r>
            <w:r>
              <w:t>Útreikningar eins og tilgreint er um í viðeigandi viðmiðum hér að ofan.</w:t>
            </w:r>
          </w:p>
        </w:tc>
        <w:tc>
          <w:tcPr>
            <w:tcW w:w="7007" w:type="dxa"/>
          </w:tcPr>
          <w:p w:rsidR="00056932" w:rsidRDefault="005B1C3D">
            <w:pPr>
              <w:pStyle w:val="ListParagraph"/>
              <w:numPr>
                <w:ilvl w:val="0"/>
                <w:numId w:val="19"/>
              </w:numPr>
            </w:pPr>
            <w:r>
              <w:t xml:space="preserve">Gefin eru stig ef </w:t>
            </w:r>
            <w:r>
              <w:rPr>
                <w:b/>
              </w:rPr>
              <w:t>aflhluti er minni en 90%</w:t>
            </w:r>
            <w:r>
              <w:t xml:space="preserve"> af því sem gefið er upp í töflu fyrir viðmið 2 hér að ofan, eða ef aflhluti á birtustig er minni en 90% af því sem gefið er upp töflu hér að ofan fyrir viðmið 3.</w:t>
            </w:r>
          </w:p>
          <w:p w:rsidR="00056932" w:rsidRDefault="005B1C3D">
            <w:r>
              <w:rPr>
                <w:b/>
              </w:rPr>
              <w:t xml:space="preserve">Staðfesting: </w:t>
            </w:r>
            <w:r>
              <w:t>Útreikningar eins og tilgreint er um í viðeigandi viðmiðum hér að ofan.</w:t>
            </w:r>
          </w:p>
        </w:tc>
      </w:tr>
    </w:tbl>
    <w:p w:rsidR="00056932" w:rsidRDefault="00056932"/>
    <w:p w:rsidR="00056932" w:rsidRDefault="005B1C3D">
      <w:pPr>
        <w:spacing w:after="200"/>
        <w:rPr>
          <w:rFonts w:eastAsiaTheme="majorEastAsia" w:cstheme="majorBidi"/>
          <w:b/>
          <w:bCs/>
          <w:smallCaps/>
          <w:sz w:val="32"/>
          <w:szCs w:val="28"/>
        </w:rPr>
      </w:pPr>
      <w:r>
        <w:br w:type="page"/>
      </w:r>
    </w:p>
    <w:p w:rsidR="00056932" w:rsidRDefault="005B1C3D">
      <w:pPr>
        <w:pStyle w:val="Heading1"/>
        <w:rPr>
          <w:b w:val="0"/>
          <w:bCs w:val="0"/>
          <w:smallCaps w:val="0"/>
        </w:rPr>
        <w:sectPr w:rsidR="00056932">
          <w:headerReference w:type="default" r:id="rId15"/>
          <w:footerReference w:type="default" r:id="rId16"/>
          <w:type w:val="continuous"/>
          <w:pgSz w:w="16838" w:h="11906" w:orient="landscape"/>
          <w:pgMar w:top="1417" w:right="1417" w:bottom="1417" w:left="1417" w:header="708" w:footer="708" w:gutter="0"/>
          <w:cols w:space="708"/>
          <w:docGrid w:linePitch="360"/>
        </w:sectPr>
      </w:pPr>
      <w:r>
        <w:lastRenderedPageBreak/>
        <w:t>Lýsingarkerfi fyrir lýsingu innanhúss</w:t>
      </w:r>
    </w:p>
    <w:tbl>
      <w:tblPr>
        <w:tblStyle w:val="TableGrid"/>
        <w:tblW w:w="0" w:type="auto"/>
        <w:tblLook w:val="04A0" w:firstRow="1" w:lastRow="0" w:firstColumn="1" w:lastColumn="0" w:noHBand="0" w:noVBand="1"/>
      </w:tblPr>
      <w:tblGrid>
        <w:gridCol w:w="7072"/>
        <w:gridCol w:w="7072"/>
      </w:tblGrid>
      <w:tr w:rsidR="00056932">
        <w:tc>
          <w:tcPr>
            <w:tcW w:w="7072" w:type="dxa"/>
            <w:shd w:val="clear" w:color="auto" w:fill="FFFF00"/>
          </w:tcPr>
          <w:p w:rsidR="00056932" w:rsidRDefault="005B1C3D">
            <w:pPr>
              <w:pStyle w:val="Titill"/>
            </w:pPr>
            <w:r>
              <w:lastRenderedPageBreak/>
              <w:t>Grunnviðmið</w:t>
            </w:r>
          </w:p>
        </w:tc>
        <w:tc>
          <w:tcPr>
            <w:tcW w:w="7072" w:type="dxa"/>
            <w:shd w:val="clear" w:color="auto" w:fill="FFFF00"/>
          </w:tcPr>
          <w:p w:rsidR="00056932" w:rsidRDefault="005B1C3D">
            <w:pPr>
              <w:pStyle w:val="Titill"/>
            </w:pPr>
            <w:r>
              <w:t>Ítarlegri viðmið</w:t>
            </w:r>
          </w:p>
        </w:tc>
      </w:tr>
      <w:tr w:rsidR="00056932">
        <w:tc>
          <w:tcPr>
            <w:tcW w:w="7072" w:type="dxa"/>
            <w:shd w:val="clear" w:color="auto" w:fill="92D050"/>
          </w:tcPr>
          <w:p w:rsidR="00056932" w:rsidRDefault="00123A0A">
            <w:pPr>
              <w:rPr>
                <w:b/>
              </w:rPr>
            </w:pPr>
            <w:r>
              <w:rPr>
                <w:b/>
              </w:rPr>
              <w:t>HÆFI BJÓÐENDA</w:t>
            </w:r>
          </w:p>
        </w:tc>
        <w:tc>
          <w:tcPr>
            <w:tcW w:w="7072" w:type="dxa"/>
            <w:shd w:val="clear" w:color="auto" w:fill="92D050"/>
          </w:tcPr>
          <w:p w:rsidR="00056932" w:rsidRDefault="00123A0A">
            <w:pPr>
              <w:rPr>
                <w:b/>
              </w:rPr>
            </w:pPr>
            <w:r>
              <w:rPr>
                <w:b/>
              </w:rPr>
              <w:t>HÆFI BJÓÐENDA</w:t>
            </w:r>
          </w:p>
        </w:tc>
      </w:tr>
      <w:tr w:rsidR="00056932">
        <w:tc>
          <w:tcPr>
            <w:tcW w:w="7072" w:type="dxa"/>
          </w:tcPr>
          <w:p w:rsidR="00056932" w:rsidRDefault="005B1C3D" w:rsidP="00316AEC">
            <w:pPr>
              <w:pStyle w:val="ListParagraph"/>
              <w:numPr>
                <w:ilvl w:val="0"/>
                <w:numId w:val="33"/>
              </w:numPr>
            </w:pPr>
            <w:r>
              <w:t xml:space="preserve">Við hönnun nýs lýsingarkerfis eða við endurnýjun, skal bjóðandi sýna fram á að uppsetning verði á hendi starfsfólks sem hefur a.m.k. þriggja ára reynslu af lýsingarkerfum og/eða að starfsfólk búi yfir faglegri þekkingu í tæknigreinum rafmagns- eða þjónustukerfa bygginga eða séu í fagsamtökum innan ljóshönnunargeirans. </w:t>
            </w:r>
          </w:p>
          <w:p w:rsidR="00056932" w:rsidRDefault="005B1C3D">
            <w:r>
              <w:rPr>
                <w:b/>
              </w:rPr>
              <w:t xml:space="preserve">Staðfesting: </w:t>
            </w:r>
            <w:r>
              <w:t xml:space="preserve">Bjóðandi skal leggja fram lista yfir starfsfólk sem ber ábyrgð á verkinu , að stjórnendum meðtöldum, sem sýnir menntun, hæfi og viðeigandi starfsreynslu. Á listanum skal einnig gera grein fyrir starfsfólki undirverktaka ef um undirverktaka er að ræða. Bjóðandi skal einnig leggja fram lista yfir lýsingarkerfi sem bjóðandi hefur sett upp síðastliðinn þrjú ár. </w:t>
            </w:r>
          </w:p>
        </w:tc>
        <w:tc>
          <w:tcPr>
            <w:tcW w:w="7072" w:type="dxa"/>
          </w:tcPr>
          <w:p w:rsidR="00056932" w:rsidRDefault="005B1C3D" w:rsidP="00316AEC">
            <w:pPr>
              <w:pStyle w:val="ListParagraph"/>
              <w:numPr>
                <w:ilvl w:val="0"/>
                <w:numId w:val="34"/>
              </w:numPr>
            </w:pPr>
            <w:r>
              <w:t xml:space="preserve">Við hönnun nýs lýsingarkerfis eða við endurnýjun, skal bjóðandi sýna fram á að uppsetning verði á hendi starfsfólks sem hefur a.m.k. þriggja ára reynslu af lýsingarkerfum og/eða að starfsfólk búi yfir faglegri þekkingu í verkfræði rafmagns- eða þjónustukerfa bygginga eða séu í fagsamtökum innan ljóshönnunargeirans. </w:t>
            </w:r>
          </w:p>
          <w:p w:rsidR="00056932" w:rsidRDefault="005B1C3D">
            <w:r>
              <w:rPr>
                <w:b/>
              </w:rPr>
              <w:t xml:space="preserve">Staðfesting: </w:t>
            </w:r>
            <w:r>
              <w:t xml:space="preserve">Bjóðandi skal leggja fram lista yfir starfsfólk sem ber ábyrgð á verkinu, að stjórnendum meðtöldum, sem sýnir menntun, hæfi og viðeigandi starfsreynslu. Á listanum skal einnig gera grein fyrir starfsfólki undirverktaka ef um undirverktaka er að ræða. Bjóðandi skal einnig leggja fram lista yfir lýsingarkerfi sem bjóðandi hefur sett upp síðastliðinn þrjú ár. </w:t>
            </w:r>
          </w:p>
        </w:tc>
      </w:tr>
      <w:tr w:rsidR="00056932">
        <w:tc>
          <w:tcPr>
            <w:tcW w:w="7072" w:type="dxa"/>
            <w:shd w:val="clear" w:color="auto" w:fill="92D050"/>
          </w:tcPr>
          <w:p w:rsidR="00056932" w:rsidRDefault="005B1C3D">
            <w:pPr>
              <w:rPr>
                <w:b/>
              </w:rPr>
            </w:pPr>
            <w:r>
              <w:rPr>
                <w:b/>
              </w:rPr>
              <w:t>TÆKNILEGAR KRÖFUR</w:t>
            </w:r>
          </w:p>
        </w:tc>
        <w:tc>
          <w:tcPr>
            <w:tcW w:w="7072" w:type="dxa"/>
            <w:shd w:val="clear" w:color="auto" w:fill="92D050"/>
          </w:tcPr>
          <w:p w:rsidR="00056932" w:rsidRDefault="005B1C3D">
            <w:pPr>
              <w:rPr>
                <w:b/>
              </w:rPr>
            </w:pPr>
            <w:r>
              <w:rPr>
                <w:b/>
              </w:rPr>
              <w:t>TÆKNILEGAR KRÖFUR</w:t>
            </w:r>
          </w:p>
        </w:tc>
      </w:tr>
      <w:tr w:rsidR="00056932">
        <w:tc>
          <w:tcPr>
            <w:tcW w:w="7072" w:type="dxa"/>
          </w:tcPr>
          <w:p w:rsidR="00056932" w:rsidRDefault="005B1C3D">
            <w:pPr>
              <w:pStyle w:val="ListParagraph"/>
              <w:numPr>
                <w:ilvl w:val="0"/>
                <w:numId w:val="14"/>
              </w:numPr>
            </w:pPr>
            <w:r>
              <w:t>Fyrir uppsetningu á nýjum lýsingarkerfum eða endurnýjun á þeim, skal bjóðandi útvega eftirfarandi:</w:t>
            </w:r>
          </w:p>
          <w:p w:rsidR="00056932" w:rsidRDefault="005B1C3D">
            <w:pPr>
              <w:pStyle w:val="ListParagraph"/>
              <w:numPr>
                <w:ilvl w:val="1"/>
                <w:numId w:val="14"/>
              </w:numPr>
              <w:ind w:left="709"/>
            </w:pPr>
            <w:r>
              <w:t>Leiðbeiningar um hvernig á að taka ljósabúnað niður.</w:t>
            </w:r>
          </w:p>
          <w:p w:rsidR="00056932" w:rsidRDefault="005B1C3D">
            <w:pPr>
              <w:pStyle w:val="ListParagraph"/>
              <w:numPr>
                <w:ilvl w:val="1"/>
                <w:numId w:val="14"/>
              </w:numPr>
              <w:ind w:left="709"/>
            </w:pPr>
            <w:r>
              <w:t>Leiðbeiningar um hvernig á að skipta um ljósaperur, og hvernig ljósaperur má nota án þess að auka fyrirfram ákveðinn afl</w:t>
            </w:r>
            <w:r w:rsidR="00ED45BB">
              <w:t>hluta</w:t>
            </w:r>
            <w:r>
              <w:t xml:space="preserve"> lýsingar.</w:t>
            </w:r>
          </w:p>
          <w:p w:rsidR="00056932" w:rsidRDefault="005B1C3D">
            <w:pPr>
              <w:pStyle w:val="ListParagraph"/>
              <w:numPr>
                <w:ilvl w:val="1"/>
                <w:numId w:val="14"/>
              </w:numPr>
              <w:ind w:left="709"/>
            </w:pPr>
            <w:r>
              <w:t>Leiðbeiningar um hvernig á að stjórna og viðhalda stýribúnaði lýsingar.</w:t>
            </w:r>
          </w:p>
          <w:p w:rsidR="00056932" w:rsidRDefault="005B1C3D">
            <w:pPr>
              <w:pStyle w:val="ListParagraph"/>
              <w:numPr>
                <w:ilvl w:val="1"/>
                <w:numId w:val="14"/>
              </w:numPr>
              <w:ind w:left="709"/>
            </w:pPr>
            <w:r>
              <w:t xml:space="preserve">Fyrir hreyfiskynjara; leiðbeiningar um hvernig á að stilla næmi og tíma og ráð um hvernig haga megi stillingum með þarfir </w:t>
            </w:r>
            <w:r>
              <w:lastRenderedPageBreak/>
              <w:t>notenda í huga án þess að auka á orkunotkun.</w:t>
            </w:r>
          </w:p>
          <w:p w:rsidR="00056932" w:rsidRDefault="005B1C3D">
            <w:pPr>
              <w:pStyle w:val="ListParagraph"/>
              <w:numPr>
                <w:ilvl w:val="1"/>
                <w:numId w:val="14"/>
              </w:numPr>
              <w:ind w:left="709"/>
            </w:pPr>
            <w:r>
              <w:t>Fyrir stýribúnað sem tekur mið af dagsbirtu; leiðbeiningar um hvernig megi kvarða og stillabúnaðinn, til dæmis þegar skipulagi rýmis er breytt.</w:t>
            </w:r>
          </w:p>
          <w:p w:rsidR="00056932" w:rsidRDefault="005B1C3D">
            <w:pPr>
              <w:pStyle w:val="ListParagraph"/>
              <w:numPr>
                <w:ilvl w:val="1"/>
                <w:numId w:val="14"/>
              </w:numPr>
              <w:ind w:left="709"/>
            </w:pPr>
            <w:r>
              <w:t>Fyrir tímarofa; leiðbeiningar um hvernig megi endurstilla tímasetningar  og hvernig megi laga að þörfum notenda án þess að auka á orkunotkun.</w:t>
            </w:r>
          </w:p>
          <w:p w:rsidR="00056932" w:rsidRDefault="00056932">
            <w:pPr>
              <w:pStyle w:val="ListParagraph"/>
              <w:ind w:left="0"/>
              <w:rPr>
                <w:b/>
              </w:rPr>
            </w:pPr>
          </w:p>
          <w:p w:rsidR="00056932" w:rsidRDefault="005B1C3D">
            <w:pPr>
              <w:pStyle w:val="ListParagraph"/>
              <w:ind w:left="0"/>
            </w:pPr>
            <w:r>
              <w:rPr>
                <w:b/>
              </w:rPr>
              <w:t xml:space="preserve">Staðfesting: </w:t>
            </w:r>
            <w:r>
              <w:t>Bjóðandi skal útvega skriflegar leiðbeiningar til verkkaupa.</w:t>
            </w:r>
          </w:p>
        </w:tc>
        <w:tc>
          <w:tcPr>
            <w:tcW w:w="7072" w:type="dxa"/>
          </w:tcPr>
          <w:p w:rsidR="00056932" w:rsidRDefault="005B1C3D">
            <w:pPr>
              <w:pStyle w:val="ListParagraph"/>
              <w:numPr>
                <w:ilvl w:val="0"/>
                <w:numId w:val="23"/>
              </w:numPr>
            </w:pPr>
            <w:r>
              <w:lastRenderedPageBreak/>
              <w:t>Fyrir uppsetningu á nýjum lýsingarkerfum eða endurnýjun á þeim, skal bjóðandi útvega eftirfarandi:</w:t>
            </w:r>
          </w:p>
          <w:p w:rsidR="00056932" w:rsidRDefault="005B1C3D">
            <w:pPr>
              <w:pStyle w:val="ListParagraph"/>
              <w:numPr>
                <w:ilvl w:val="1"/>
                <w:numId w:val="14"/>
              </w:numPr>
              <w:ind w:left="709"/>
            </w:pPr>
            <w:r>
              <w:t>Leiðbeiningar um hvernig á að taka ljósabúnað niður.</w:t>
            </w:r>
          </w:p>
          <w:p w:rsidR="00056932" w:rsidRDefault="005B1C3D">
            <w:pPr>
              <w:pStyle w:val="ListParagraph"/>
              <w:numPr>
                <w:ilvl w:val="1"/>
                <w:numId w:val="14"/>
              </w:numPr>
              <w:ind w:left="709"/>
            </w:pPr>
            <w:r>
              <w:t>Leiðbeiningar um hvernig á að skipta um ljósaperur, og hvernig ljósaperur má nota án þess að auka fyrirfram ákveðinn afl</w:t>
            </w:r>
            <w:r w:rsidR="00ED45BB">
              <w:t>hluta</w:t>
            </w:r>
            <w:r>
              <w:t xml:space="preserve"> lýsingar.</w:t>
            </w:r>
          </w:p>
          <w:p w:rsidR="00056932" w:rsidRDefault="005B1C3D">
            <w:pPr>
              <w:pStyle w:val="ListParagraph"/>
              <w:numPr>
                <w:ilvl w:val="1"/>
                <w:numId w:val="14"/>
              </w:numPr>
              <w:ind w:left="709"/>
            </w:pPr>
            <w:r>
              <w:t>Leiðbeiningar um hvernig á að stjórna og viðhalda stýribúnaði lýsingar.</w:t>
            </w:r>
          </w:p>
          <w:p w:rsidR="00056932" w:rsidRDefault="005B1C3D">
            <w:pPr>
              <w:pStyle w:val="ListParagraph"/>
              <w:numPr>
                <w:ilvl w:val="1"/>
                <w:numId w:val="14"/>
              </w:numPr>
              <w:ind w:left="709"/>
            </w:pPr>
            <w:r>
              <w:t xml:space="preserve">Fyrir hreyfiskynjara; leiðbeiningar um hvernig á að stilla næmi og tíma og ráð um hvernig haga megi stillingum, með þarfir </w:t>
            </w:r>
            <w:r>
              <w:lastRenderedPageBreak/>
              <w:t>notenda í huga án þess að auka á orkunotkun.</w:t>
            </w:r>
          </w:p>
          <w:p w:rsidR="00056932" w:rsidRDefault="005B1C3D">
            <w:pPr>
              <w:pStyle w:val="ListParagraph"/>
              <w:numPr>
                <w:ilvl w:val="1"/>
                <w:numId w:val="14"/>
              </w:numPr>
              <w:ind w:left="709"/>
            </w:pPr>
            <w:r>
              <w:t>Fyrir stýribúnað sem tekur mið af dagsbirtu; leiðbeiningar um hvernig megi kvarða og stilla búnaðinn, til dæmis þegar skipulagi rýmis er breytt.</w:t>
            </w:r>
          </w:p>
          <w:p w:rsidR="00056932" w:rsidRDefault="005B1C3D">
            <w:pPr>
              <w:pStyle w:val="ListParagraph"/>
              <w:numPr>
                <w:ilvl w:val="1"/>
                <w:numId w:val="14"/>
              </w:numPr>
              <w:ind w:left="709"/>
            </w:pPr>
            <w:r>
              <w:t>Fyrir tímarofa; leiðbeiningar um hvernig megi endurstilla tímasetningar  og hvernig megi laga að þörfum notenda án þess að auka á orkunotkun.</w:t>
            </w:r>
          </w:p>
          <w:p w:rsidR="00056932" w:rsidRDefault="00056932">
            <w:pPr>
              <w:pStyle w:val="ListParagraph"/>
              <w:ind w:left="0"/>
              <w:rPr>
                <w:b/>
              </w:rPr>
            </w:pPr>
          </w:p>
          <w:p w:rsidR="00056932" w:rsidRDefault="005B1C3D">
            <w:pPr>
              <w:pStyle w:val="ListParagraph"/>
              <w:ind w:left="0"/>
            </w:pPr>
            <w:r>
              <w:rPr>
                <w:b/>
              </w:rPr>
              <w:t xml:space="preserve">Staðfesting: </w:t>
            </w:r>
            <w:r>
              <w:t>Bjóðandi skal útvega skriflegar leiðbeiningar til verkkaupa.</w:t>
            </w:r>
          </w:p>
        </w:tc>
      </w:tr>
      <w:tr w:rsidR="00056932">
        <w:tc>
          <w:tcPr>
            <w:tcW w:w="7072" w:type="dxa"/>
          </w:tcPr>
          <w:p w:rsidR="00056932" w:rsidRDefault="005B1C3D">
            <w:pPr>
              <w:pStyle w:val="ListParagraph"/>
              <w:numPr>
                <w:ilvl w:val="0"/>
                <w:numId w:val="14"/>
              </w:numPr>
            </w:pPr>
            <w:r>
              <w:lastRenderedPageBreak/>
              <w:t>Bjóðandi skal innleiða aðgerðir til að draga úr og endurvinna úrgang sem verður til við uppsetningu nýrra og endurnýjaðra lýsingarkerfa. Allur raftækjaúrgangur, ljósaperur, ljósabúnaður og lýsingarkerfi skulu send til endurvinnslu í samræmi reglugerð nr. 1104/ 2008.</w:t>
            </w:r>
          </w:p>
          <w:p w:rsidR="00056932" w:rsidRDefault="005B1C3D">
            <w:r>
              <w:rPr>
                <w:b/>
              </w:rPr>
              <w:t xml:space="preserve">Staðfesting: </w:t>
            </w:r>
            <w:r>
              <w:t xml:space="preserve">Bjóðandi skal leggja fram áætlun um hvernig úrgangur verður meðhöndlaður og skilað til endurvinnslu. </w:t>
            </w:r>
          </w:p>
        </w:tc>
        <w:tc>
          <w:tcPr>
            <w:tcW w:w="7072" w:type="dxa"/>
          </w:tcPr>
          <w:p w:rsidR="00056932" w:rsidRDefault="005B1C3D">
            <w:pPr>
              <w:pStyle w:val="ListParagraph"/>
              <w:numPr>
                <w:ilvl w:val="0"/>
                <w:numId w:val="23"/>
              </w:numPr>
            </w:pPr>
            <w:r>
              <w:t>Bjóðandi skal innleiða aðgerðir til að draga úr og endurvinna úrgang sem verður til við uppsetningu nýrra og endurnýjaðra lýsingarkerfa. Allur raftækjaúrgangur, ljósaperur, ljósabúnaður og lýsingarkerfi skulu send til endurvinnslu í samræmi reglugerð nr. 1104/ 2008.</w:t>
            </w:r>
          </w:p>
          <w:p w:rsidR="00056932" w:rsidRDefault="005B1C3D">
            <w:r>
              <w:rPr>
                <w:b/>
              </w:rPr>
              <w:t xml:space="preserve">Staðfesting: </w:t>
            </w:r>
            <w:r>
              <w:t xml:space="preserve">Bjóðandi skal leggja fram áætlun um hvernig úrgangur verður meðhöndlaður og skilað til endurvinnslu. </w:t>
            </w:r>
          </w:p>
        </w:tc>
      </w:tr>
      <w:tr w:rsidR="00056932">
        <w:trPr>
          <w:trHeight w:val="708"/>
        </w:trPr>
        <w:tc>
          <w:tcPr>
            <w:tcW w:w="7072" w:type="dxa"/>
            <w:shd w:val="clear" w:color="auto" w:fill="92D050"/>
          </w:tcPr>
          <w:p w:rsidR="00056932" w:rsidRDefault="005B1C3D">
            <w:pPr>
              <w:pStyle w:val="Heading3"/>
              <w:numPr>
                <w:ilvl w:val="0"/>
                <w:numId w:val="0"/>
              </w:numPr>
              <w:outlineLvl w:val="2"/>
              <w:rPr>
                <w:b/>
              </w:rPr>
            </w:pPr>
            <w:r>
              <w:rPr>
                <w:b/>
              </w:rPr>
              <w:t xml:space="preserve">Ákvæði um framkvæmd samningsins </w:t>
            </w:r>
          </w:p>
        </w:tc>
        <w:tc>
          <w:tcPr>
            <w:tcW w:w="7072" w:type="dxa"/>
            <w:shd w:val="clear" w:color="auto" w:fill="92D050"/>
          </w:tcPr>
          <w:p w:rsidR="00056932" w:rsidRDefault="005B1C3D">
            <w:pPr>
              <w:pStyle w:val="Heading3"/>
              <w:numPr>
                <w:ilvl w:val="0"/>
                <w:numId w:val="0"/>
              </w:numPr>
              <w:outlineLvl w:val="2"/>
              <w:rPr>
                <w:b/>
              </w:rPr>
            </w:pPr>
            <w:r>
              <w:rPr>
                <w:b/>
              </w:rPr>
              <w:t>Ákvæði um framkvæmd samningsins</w:t>
            </w:r>
          </w:p>
          <w:p w:rsidR="00056932" w:rsidRDefault="00056932">
            <w:pPr>
              <w:rPr>
                <w:b/>
              </w:rPr>
            </w:pPr>
          </w:p>
        </w:tc>
      </w:tr>
      <w:tr w:rsidR="00056932" w:rsidTr="008E0602">
        <w:trPr>
          <w:trHeight w:val="950"/>
        </w:trPr>
        <w:tc>
          <w:tcPr>
            <w:tcW w:w="7072" w:type="dxa"/>
          </w:tcPr>
          <w:p w:rsidR="00056932" w:rsidRDefault="005B1C3D">
            <w:pPr>
              <w:pStyle w:val="ListParagraph"/>
              <w:numPr>
                <w:ilvl w:val="0"/>
                <w:numId w:val="15"/>
              </w:numPr>
            </w:pPr>
            <w:r>
              <w:t>Verktaki skal tryggja að ný eða endurnýjuð lýsingarkerfi og stýribúnaður virki eins og til er ætlast og noti ekki meiri orku en krafist er.</w:t>
            </w:r>
          </w:p>
          <w:p w:rsidR="00056932" w:rsidRDefault="005B1C3D">
            <w:pPr>
              <w:pStyle w:val="ListParagraph"/>
              <w:numPr>
                <w:ilvl w:val="1"/>
                <w:numId w:val="15"/>
              </w:numPr>
              <w:ind w:left="709"/>
            </w:pPr>
            <w:r>
              <w:t>Fyrir hreyfiskynjara; næmi og tími skulu vera rétt stillt  og þjóna þörfum notenda með hóflegri orkunotkun.</w:t>
            </w:r>
          </w:p>
          <w:p w:rsidR="00056932" w:rsidRDefault="005B1C3D">
            <w:pPr>
              <w:pStyle w:val="ListParagraph"/>
              <w:numPr>
                <w:ilvl w:val="1"/>
                <w:numId w:val="15"/>
              </w:numPr>
              <w:ind w:left="709"/>
            </w:pPr>
            <w:r>
              <w:t>Hreyfiskynjarar skulu yfirfarnir til að ganga úr skugga um að þeir séu nægilega næmir til að nema venjulegar hreyfingar fólks.</w:t>
            </w:r>
          </w:p>
          <w:p w:rsidR="00056932" w:rsidRDefault="005B1C3D">
            <w:pPr>
              <w:pStyle w:val="ListParagraph"/>
              <w:numPr>
                <w:ilvl w:val="1"/>
                <w:numId w:val="15"/>
              </w:numPr>
              <w:ind w:left="709"/>
            </w:pPr>
            <w:r>
              <w:t>Skynjarar fyrir dagsbirtu skulu stilltir þannig að þeir slökkvi örugglega á lýsingu þegar dagsbirta er nægjanleg.</w:t>
            </w:r>
          </w:p>
          <w:p w:rsidR="00056932" w:rsidRDefault="005B1C3D">
            <w:pPr>
              <w:pStyle w:val="ListParagraph"/>
              <w:numPr>
                <w:ilvl w:val="1"/>
                <w:numId w:val="15"/>
              </w:numPr>
              <w:ind w:left="709"/>
            </w:pPr>
            <w:r>
              <w:lastRenderedPageBreak/>
              <w:t>Stýribúnaður ljósdeyfis skal stilltur þannig að hann viðhaldi réttu birtumagni sem krafist er í rými með samstillingu dagsbirtu og raflýsingar.</w:t>
            </w:r>
          </w:p>
          <w:p w:rsidR="00056932" w:rsidRDefault="005B1C3D">
            <w:pPr>
              <w:pStyle w:val="ListParagraph"/>
              <w:numPr>
                <w:ilvl w:val="1"/>
                <w:numId w:val="15"/>
              </w:numPr>
              <w:ind w:left="709"/>
            </w:pPr>
            <w:r>
              <w:t>Tímarofar skulu stilltir á viðeigandi tímasetningar sem henta þörfum notenda og valda ekki aukinni orkunotkun.</w:t>
            </w:r>
          </w:p>
          <w:p w:rsidR="00056932" w:rsidRDefault="005B1C3D">
            <w:pPr>
              <w:pStyle w:val="ListParagraph"/>
              <w:numPr>
                <w:ilvl w:val="1"/>
                <w:numId w:val="15"/>
              </w:numPr>
              <w:ind w:left="709"/>
            </w:pPr>
            <w:r>
              <w:t xml:space="preserve">Tryggja aðtengingar stýribúnaðar fyrir hreyfiskynjara og tímarofa séu réttar og virki eins og til er ætlast í viðkomandi rýmum. </w:t>
            </w:r>
          </w:p>
          <w:p w:rsidR="00056932" w:rsidRDefault="005B1C3D">
            <w:r>
              <w:t xml:space="preserve">Ef í ljós kemur að stýribúnaður lýsingar uppfyllir ekki ofangreindar kröfur þegar rými eru tekin í notkun, skal verktaki stilla eða kvarða búnað þannig að svo megi verða. </w:t>
            </w:r>
          </w:p>
          <w:p w:rsidR="00056932" w:rsidRDefault="005B1C3D">
            <w:r>
              <w:rPr>
                <w:b/>
              </w:rPr>
              <w:t xml:space="preserve">Staðfesting: </w:t>
            </w:r>
            <w:r>
              <w:t xml:space="preserve">Yfirlýsing verktaka að viðeigandi stillingar og kvarðanir hafi verið framkvæmdar. </w:t>
            </w:r>
          </w:p>
        </w:tc>
        <w:tc>
          <w:tcPr>
            <w:tcW w:w="7072" w:type="dxa"/>
          </w:tcPr>
          <w:p w:rsidR="00056932" w:rsidRDefault="005B1C3D">
            <w:pPr>
              <w:pStyle w:val="ListParagraph"/>
              <w:numPr>
                <w:ilvl w:val="0"/>
                <w:numId w:val="24"/>
              </w:numPr>
            </w:pPr>
            <w:r>
              <w:lastRenderedPageBreak/>
              <w:t>Verktaki skal tryggja að ný eða endurnýjuð lýsingarkerfi og stýribúnaður virki eins og til er ætlast og noti ekki meiri orku en krafist er.</w:t>
            </w:r>
          </w:p>
          <w:p w:rsidR="00056932" w:rsidRDefault="005B1C3D">
            <w:pPr>
              <w:pStyle w:val="ListParagraph"/>
              <w:numPr>
                <w:ilvl w:val="1"/>
                <w:numId w:val="15"/>
              </w:numPr>
              <w:ind w:left="709"/>
            </w:pPr>
            <w:r>
              <w:t>Fyrir hreyfiskynjara; næmi og tími skulu vera rétt stillt  og þjóna þörfum notenda með hóflegri orkunotkun.</w:t>
            </w:r>
          </w:p>
          <w:p w:rsidR="00056932" w:rsidRDefault="005B1C3D">
            <w:pPr>
              <w:pStyle w:val="ListParagraph"/>
              <w:numPr>
                <w:ilvl w:val="1"/>
                <w:numId w:val="15"/>
              </w:numPr>
              <w:ind w:left="709"/>
            </w:pPr>
            <w:r>
              <w:t xml:space="preserve">Hreyfiskynjarar skulu yfirfarnir til að ganga úr skugga um að þeir séu nægilega næmir til að nema venjulegar hreyfingar fólks. </w:t>
            </w:r>
          </w:p>
          <w:p w:rsidR="00056932" w:rsidRDefault="005B1C3D">
            <w:pPr>
              <w:pStyle w:val="ListParagraph"/>
              <w:numPr>
                <w:ilvl w:val="1"/>
                <w:numId w:val="15"/>
              </w:numPr>
              <w:ind w:left="709"/>
            </w:pPr>
            <w:r>
              <w:t>Skynjarar fyrir dagsbirtu skulu stilltir þannig að þeir slökkvi örugglega á lýsingu þegar dagsbirta er nægjanleg.</w:t>
            </w:r>
          </w:p>
          <w:p w:rsidR="00056932" w:rsidRDefault="005B1C3D">
            <w:pPr>
              <w:pStyle w:val="ListParagraph"/>
              <w:numPr>
                <w:ilvl w:val="1"/>
                <w:numId w:val="15"/>
              </w:numPr>
              <w:ind w:left="709"/>
            </w:pPr>
            <w:r>
              <w:lastRenderedPageBreak/>
              <w:t>Stýribúnaður ljósdeyfis skal stilltur þannig að hann viðhaldi réttu birtumagni sem krafist er í rými með samstillingu dagsbirtu og raflýsingar.</w:t>
            </w:r>
          </w:p>
          <w:p w:rsidR="00056932" w:rsidRDefault="005B1C3D">
            <w:pPr>
              <w:pStyle w:val="ListParagraph"/>
              <w:numPr>
                <w:ilvl w:val="1"/>
                <w:numId w:val="15"/>
              </w:numPr>
              <w:ind w:left="709"/>
            </w:pPr>
            <w:r>
              <w:t xml:space="preserve">Tímarofar skulu stilltir á viðeigandi tímasetningar sem henta þörfum notenda og valda ekki aukinni orkunotkun. </w:t>
            </w:r>
          </w:p>
          <w:p w:rsidR="00056932" w:rsidRDefault="005B1C3D">
            <w:pPr>
              <w:pStyle w:val="ListParagraph"/>
              <w:numPr>
                <w:ilvl w:val="1"/>
                <w:numId w:val="15"/>
              </w:numPr>
              <w:ind w:left="709"/>
            </w:pPr>
            <w:r>
              <w:t xml:space="preserve">Tryggja að tengingar stýribúnaðar fyrir hreyfiskynjara og tímarofa séu réttar og virki eins og til er ætlast í viðkomandi rýmum. </w:t>
            </w:r>
          </w:p>
          <w:p w:rsidR="00056932" w:rsidRDefault="005B1C3D">
            <w:r>
              <w:t xml:space="preserve">Ef í ljós kemur að stýribúnaður lýsingar uppfyllir ekki ofangreindar kröfur þegar rými eru tekin í notkun, skal verktaki stilla eða kvarða búnað þannig að svo megi verða. </w:t>
            </w:r>
          </w:p>
          <w:p w:rsidR="00056932" w:rsidRDefault="005B1C3D">
            <w:r>
              <w:rPr>
                <w:b/>
              </w:rPr>
              <w:t xml:space="preserve">Staðfesting: </w:t>
            </w:r>
            <w:r>
              <w:t>Yfirlýsing verktaka að viðeigandi stillingar og kvarðanir hafi verið framkvæmdar.</w:t>
            </w:r>
          </w:p>
        </w:tc>
      </w:tr>
      <w:tr w:rsidR="00056932">
        <w:trPr>
          <w:trHeight w:val="425"/>
        </w:trPr>
        <w:tc>
          <w:tcPr>
            <w:tcW w:w="7072" w:type="dxa"/>
            <w:shd w:val="clear" w:color="auto" w:fill="auto"/>
          </w:tcPr>
          <w:p w:rsidR="00056932" w:rsidRDefault="005B1C3D">
            <w:pPr>
              <w:pStyle w:val="ListParagraph"/>
              <w:numPr>
                <w:ilvl w:val="0"/>
                <w:numId w:val="15"/>
              </w:numPr>
            </w:pPr>
            <w:r>
              <w:lastRenderedPageBreak/>
              <w:t>Verktaki skal ganga úr skugga um að lýsingarbúnaður</w:t>
            </w:r>
            <w:r w:rsidR="00117136">
              <w:t xml:space="preserve"> </w:t>
            </w:r>
            <w:r>
              <w:t xml:space="preserve">(að meðtöldum ljósaperum, ljósabúnaði og stýribúnaði) sé uppsettur nákvæmlega eins og tilgreint er í upprunalegri hönnun. </w:t>
            </w:r>
          </w:p>
          <w:p w:rsidR="00056932" w:rsidRDefault="005B1C3D">
            <w:r>
              <w:rPr>
                <w:b/>
              </w:rPr>
              <w:t xml:space="preserve">Staðfesting: </w:t>
            </w:r>
            <w:r>
              <w:t>Listi yfir uppsettan lýsingarbúnað ásamt</w:t>
            </w:r>
            <w:r w:rsidR="00117136">
              <w:t xml:space="preserve"> </w:t>
            </w:r>
            <w:r>
              <w:t xml:space="preserve">reikningum eða afhendingarseðlum framleiðanda og staðfestingu á því að búnaðurinn sé eins og tilgreint er upprunalega. </w:t>
            </w:r>
          </w:p>
          <w:p w:rsidR="00056932" w:rsidRDefault="005B1C3D">
            <w:r>
              <w:rPr>
                <w:b/>
              </w:rPr>
              <w:t xml:space="preserve">Athugasemd: </w:t>
            </w:r>
            <w:r>
              <w:t xml:space="preserve">Þessu ákvæði um framkvæmd samningsins er ætlað að koma í veg fyrir uppsetningu á lakari lýsingarbúnaði. Ef ófáanlegar eru vörur sem upprunalega voru tilgreindar og óhjákvæmilegt er að nota staðgengisvörur, skal verktaki afhenda endurnýjaðan lista og útreikninga sem sýna að lýsingarkerfi með staðgengisvörum uppfylli eftir sem áður kröfur um viðmið fyrir hönnun ljósakerfa í 3.2 hér að ofan. </w:t>
            </w:r>
          </w:p>
        </w:tc>
        <w:tc>
          <w:tcPr>
            <w:tcW w:w="7072" w:type="dxa"/>
            <w:shd w:val="clear" w:color="auto" w:fill="auto"/>
          </w:tcPr>
          <w:p w:rsidR="00056932" w:rsidRDefault="005B1C3D">
            <w:pPr>
              <w:pStyle w:val="ListParagraph"/>
              <w:numPr>
                <w:ilvl w:val="0"/>
                <w:numId w:val="16"/>
              </w:numPr>
            </w:pPr>
            <w:r>
              <w:t xml:space="preserve">Verktaki skal ganga úr skugga um að lýsingarbúnaður (að meðtöldum ljósaperum, ljósabúnaði og stýribúnaði) sé uppsettur nákvæmlega eins og tilgreint er í upprunalegri hönnun. </w:t>
            </w:r>
          </w:p>
          <w:p w:rsidR="00056932" w:rsidRDefault="005B1C3D">
            <w:r>
              <w:rPr>
                <w:b/>
              </w:rPr>
              <w:t xml:space="preserve">Staðfesting: </w:t>
            </w:r>
            <w:r>
              <w:t xml:space="preserve">Listi yfir uppsettan lýsingarbúnað ásamt reikningum eða afhendingarseðlum framleiðanda og staðfestingu á því að búnaðurinn sé eins og tilgreint er upprunalega. </w:t>
            </w:r>
          </w:p>
          <w:p w:rsidR="00056932" w:rsidRDefault="005B1C3D">
            <w:r>
              <w:rPr>
                <w:b/>
              </w:rPr>
              <w:t xml:space="preserve">Athugasemd: </w:t>
            </w:r>
            <w:r>
              <w:t xml:space="preserve">Þessu ákvæði um framkvæmd samningsins er ætlað að koma í veg fyrir uppsetningu á lakari lýsingarbúnaði. Ef ófáanlegar eru vörur sem upprunalega voru tilgreindar og óhjákvæmilegt er að nota staðgengisvörur, skal verktaki afhenda endurnýjaðan lista og útreikninga sem sýna að lýsingarkerfi með staðgengisvörum uppfylli eftir sem áður kröfur um viðmið fyrir hönnun ljósakerfa í 3.2 hér að ofan. </w:t>
            </w:r>
          </w:p>
        </w:tc>
      </w:tr>
    </w:tbl>
    <w:p w:rsidR="00056932" w:rsidRDefault="00056932">
      <w:bookmarkStart w:id="0" w:name="_GoBack"/>
      <w:bookmarkEnd w:id="0"/>
    </w:p>
    <w:sectPr w:rsidR="00056932">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AA" w:rsidRDefault="00011DAA">
      <w:pPr>
        <w:spacing w:after="0" w:line="240" w:lineRule="auto"/>
      </w:pPr>
      <w:r>
        <w:separator/>
      </w:r>
    </w:p>
  </w:endnote>
  <w:endnote w:type="continuationSeparator" w:id="0">
    <w:p w:rsidR="00011DAA" w:rsidRDefault="0001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AA" w:rsidRDefault="00011DAA">
    <w:pPr>
      <w:pStyle w:val="Footer"/>
      <w:jc w:val="right"/>
      <w:rPr>
        <w:sz w:val="22"/>
      </w:rPr>
    </w:pPr>
    <w:r>
      <w:rPr>
        <w:noProof/>
        <w:sz w:val="22"/>
      </w:rPr>
      <w:fldChar w:fldCharType="begin"/>
    </w:r>
    <w:r>
      <w:rPr>
        <w:noProof/>
        <w:sz w:val="22"/>
      </w:rPr>
      <w:instrText xml:space="preserve"> PAGE  \* Arabic  \* MERGEFORMAT </w:instrText>
    </w:r>
    <w:r>
      <w:rPr>
        <w:noProof/>
        <w:sz w:val="22"/>
      </w:rPr>
      <w:fldChar w:fldCharType="separate"/>
    </w:r>
    <w:r w:rsidR="003B2BA3">
      <w:rPr>
        <w:noProof/>
        <w:sz w:val="22"/>
      </w:rPr>
      <w:t>5</w:t>
    </w:r>
    <w:r>
      <w:rPr>
        <w:noProof/>
        <w:sz w:val="22"/>
      </w:rPr>
      <w:fldChar w:fldCharType="end"/>
    </w:r>
    <w:r>
      <w:rPr>
        <w:noProof/>
        <w:sz w:val="22"/>
      </w:rPr>
      <w:t xml:space="preserve"> / </w:t>
    </w:r>
    <w:fldSimple w:instr=" NUMPAGES  \* Arabic  \* MERGEFORMAT ">
      <w:r w:rsidR="003B2BA3" w:rsidRPr="003B2BA3">
        <w:rPr>
          <w:noProof/>
          <w:sz w:val="22"/>
        </w:rPr>
        <w:t>19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AA" w:rsidRDefault="00011DAA">
    <w:pPr>
      <w:pStyle w:val="Footer"/>
      <w:jc w:val="right"/>
      <w:rPr>
        <w:sz w:val="22"/>
      </w:rPr>
    </w:pPr>
    <w:r>
      <w:rPr>
        <w:noProof/>
        <w:sz w:val="22"/>
      </w:rPr>
      <w:fldChar w:fldCharType="begin"/>
    </w:r>
    <w:r>
      <w:rPr>
        <w:noProof/>
        <w:sz w:val="22"/>
      </w:rPr>
      <w:instrText xml:space="preserve"> PAGE  \* Arabic  \* MERGEFORMAT </w:instrText>
    </w:r>
    <w:r>
      <w:rPr>
        <w:noProof/>
        <w:sz w:val="22"/>
      </w:rPr>
      <w:fldChar w:fldCharType="separate"/>
    </w:r>
    <w:r w:rsidR="003B2BA3">
      <w:rPr>
        <w:noProof/>
        <w:sz w:val="22"/>
      </w:rPr>
      <w:t>11</w:t>
    </w:r>
    <w:r>
      <w:rPr>
        <w:noProof/>
        <w:sz w:val="22"/>
      </w:rPr>
      <w:fldChar w:fldCharType="end"/>
    </w:r>
    <w:r>
      <w:rPr>
        <w:noProof/>
        <w:sz w:val="22"/>
      </w:rPr>
      <w:t xml:space="preserve"> / </w:t>
    </w:r>
    <w:fldSimple w:instr=" NUMPAGES  \* Arabic  \* MERGEFORMAT ">
      <w:r w:rsidR="003B2BA3" w:rsidRPr="003B2BA3">
        <w:rPr>
          <w:noProof/>
          <w:sz w:val="22"/>
        </w:rPr>
        <w:t>19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AA" w:rsidRDefault="00011DAA">
    <w:pPr>
      <w:pStyle w:val="Footer"/>
      <w:jc w:val="right"/>
      <w:rPr>
        <w:sz w:val="22"/>
      </w:rPr>
    </w:pPr>
    <w:r>
      <w:rPr>
        <w:noProof/>
        <w:sz w:val="22"/>
      </w:rPr>
      <w:fldChar w:fldCharType="begin"/>
    </w:r>
    <w:r>
      <w:rPr>
        <w:noProof/>
        <w:sz w:val="22"/>
      </w:rPr>
      <w:instrText xml:space="preserve"> PAGE  \* Arabic  \* MERGEFORMAT </w:instrText>
    </w:r>
    <w:r>
      <w:rPr>
        <w:noProof/>
        <w:sz w:val="22"/>
      </w:rPr>
      <w:fldChar w:fldCharType="separate"/>
    </w:r>
    <w:r w:rsidR="003B2BA3">
      <w:rPr>
        <w:noProof/>
        <w:sz w:val="22"/>
      </w:rPr>
      <w:t>19</w:t>
    </w:r>
    <w:r>
      <w:rPr>
        <w:noProof/>
        <w:sz w:val="22"/>
      </w:rPr>
      <w:fldChar w:fldCharType="end"/>
    </w:r>
    <w:r>
      <w:rPr>
        <w:noProof/>
        <w:sz w:val="22"/>
      </w:rPr>
      <w:t xml:space="preserve"> / </w:t>
    </w:r>
    <w:fldSimple w:instr=" NUMPAGES  \* Arabic  \* MERGEFORMAT ">
      <w:r w:rsidR="003B2BA3" w:rsidRPr="003B2BA3">
        <w:rPr>
          <w:noProof/>
          <w:sz w:val="22"/>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AA" w:rsidRDefault="00011DAA">
      <w:pPr>
        <w:spacing w:after="0" w:line="240" w:lineRule="auto"/>
      </w:pPr>
      <w:r>
        <w:separator/>
      </w:r>
    </w:p>
  </w:footnote>
  <w:footnote w:type="continuationSeparator" w:id="0">
    <w:p w:rsidR="00011DAA" w:rsidRDefault="00011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AA" w:rsidRDefault="00011DAA">
    <w:pPr>
      <w:pStyle w:val="Header"/>
      <w:rPr>
        <w:color w:val="808080" w:themeColor="background1" w:themeShade="80"/>
      </w:rPr>
    </w:pPr>
    <w:r>
      <w:rPr>
        <w:noProof/>
        <w:color w:val="808080" w:themeColor="background1" w:themeShade="80"/>
        <w:lang w:eastAsia="is-IS"/>
      </w:rPr>
      <w:drawing>
        <wp:inline distT="0" distB="0" distL="0" distR="0" wp14:anchorId="4DB60C04" wp14:editId="5BF7C34D">
          <wp:extent cx="1282535" cy="47423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 texti VISTVÆN INNKAUP.jpg"/>
                  <pic:cNvPicPr/>
                </pic:nvPicPr>
                <pic:blipFill>
                  <a:blip r:embed="rId1">
                    <a:extLst>
                      <a:ext uri="{28A0092B-C50C-407E-A947-70E740481C1C}">
                        <a14:useLocalDpi xmlns:a14="http://schemas.microsoft.com/office/drawing/2010/main" val="0"/>
                      </a:ext>
                    </a:extLst>
                  </a:blip>
                  <a:stretch>
                    <a:fillRect/>
                  </a:stretch>
                </pic:blipFill>
                <pic:spPr>
                  <a:xfrm>
                    <a:off x="0" y="0"/>
                    <a:ext cx="1283537" cy="474605"/>
                  </a:xfrm>
                  <a:prstGeom prst="rect">
                    <a:avLst/>
                  </a:prstGeom>
                </pic:spPr>
              </pic:pic>
            </a:graphicData>
          </a:graphic>
        </wp:inline>
      </w:drawing>
    </w:r>
  </w:p>
  <w:p w:rsidR="00011DAA" w:rsidRDefault="00011DAA">
    <w:pPr>
      <w:pStyle w:val="Header"/>
      <w:rPr>
        <w:color w:val="808080" w:themeColor="background1" w:themeShade="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AA" w:rsidRDefault="00011DAA">
    <w:pPr>
      <w:pStyle w:val="Header"/>
      <w:rPr>
        <w:color w:val="808080" w:themeColor="background1" w:themeShade="80"/>
      </w:rPr>
    </w:pPr>
  </w:p>
  <w:p w:rsidR="00011DAA" w:rsidRDefault="00011DAA">
    <w:pPr>
      <w:pStyle w:val="Header"/>
      <w:rPr>
        <w:color w:val="808080" w:themeColor="background1" w:themeShade="80"/>
      </w:rPr>
    </w:pPr>
    <w:r>
      <w:rPr>
        <w:noProof/>
        <w:color w:val="808080" w:themeColor="background1" w:themeShade="80"/>
        <w:lang w:eastAsia="is-IS"/>
      </w:rPr>
      <w:drawing>
        <wp:inline distT="0" distB="0" distL="0" distR="0" wp14:anchorId="69F3AA2A" wp14:editId="43D3FC9A">
          <wp:extent cx="1282535" cy="47423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 texti VISTVÆN INNKAUP.jpg"/>
                  <pic:cNvPicPr/>
                </pic:nvPicPr>
                <pic:blipFill>
                  <a:blip r:embed="rId1">
                    <a:extLst>
                      <a:ext uri="{28A0092B-C50C-407E-A947-70E740481C1C}">
                        <a14:useLocalDpi xmlns:a14="http://schemas.microsoft.com/office/drawing/2010/main" val="0"/>
                      </a:ext>
                    </a:extLst>
                  </a:blip>
                  <a:stretch>
                    <a:fillRect/>
                  </a:stretch>
                </pic:blipFill>
                <pic:spPr>
                  <a:xfrm>
                    <a:off x="0" y="0"/>
                    <a:ext cx="1283537" cy="474605"/>
                  </a:xfrm>
                  <a:prstGeom prst="rect">
                    <a:avLst/>
                  </a:prstGeom>
                </pic:spPr>
              </pic:pic>
            </a:graphicData>
          </a:graphic>
        </wp:inline>
      </w:drawing>
    </w:r>
  </w:p>
  <w:p w:rsidR="00011DAA" w:rsidRDefault="00011DAA">
    <w:pPr>
      <w:pStyle w:val="Header"/>
      <w:rPr>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AA" w:rsidRDefault="00011DAA">
    <w:pPr>
      <w:pStyle w:val="Header"/>
      <w:rPr>
        <w:color w:val="808080" w:themeColor="background1" w:themeShade="80"/>
      </w:rPr>
    </w:pPr>
    <w:r>
      <w:rPr>
        <w:noProof/>
        <w:color w:val="808080" w:themeColor="background1" w:themeShade="80"/>
        <w:lang w:eastAsia="is-IS"/>
      </w:rPr>
      <w:drawing>
        <wp:inline distT="0" distB="0" distL="0" distR="0" wp14:anchorId="2B007A01" wp14:editId="4C555354">
          <wp:extent cx="1282535" cy="47423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 texti VISTVÆN INNKAUP.jpg"/>
                  <pic:cNvPicPr/>
                </pic:nvPicPr>
                <pic:blipFill>
                  <a:blip r:embed="rId1">
                    <a:extLst>
                      <a:ext uri="{28A0092B-C50C-407E-A947-70E740481C1C}">
                        <a14:useLocalDpi xmlns:a14="http://schemas.microsoft.com/office/drawing/2010/main" val="0"/>
                      </a:ext>
                    </a:extLst>
                  </a:blip>
                  <a:stretch>
                    <a:fillRect/>
                  </a:stretch>
                </pic:blipFill>
                <pic:spPr>
                  <a:xfrm>
                    <a:off x="0" y="0"/>
                    <a:ext cx="1283537" cy="474605"/>
                  </a:xfrm>
                  <a:prstGeom prst="rect">
                    <a:avLst/>
                  </a:prstGeom>
                </pic:spPr>
              </pic:pic>
            </a:graphicData>
          </a:graphic>
        </wp:inline>
      </w:drawing>
    </w:r>
  </w:p>
  <w:p w:rsidR="00E95E47" w:rsidRDefault="00E95E47">
    <w:pPr>
      <w:pStyle w:val="Header"/>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48A"/>
    <w:multiLevelType w:val="hybridMultilevel"/>
    <w:tmpl w:val="303CBD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4420BD8"/>
    <w:multiLevelType w:val="hybridMultilevel"/>
    <w:tmpl w:val="3CC0042E"/>
    <w:lvl w:ilvl="0" w:tplc="045C88B4">
      <w:start w:val="3"/>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6616878"/>
    <w:multiLevelType w:val="hybridMultilevel"/>
    <w:tmpl w:val="379A94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06B33195"/>
    <w:multiLevelType w:val="hybridMultilevel"/>
    <w:tmpl w:val="BD04EEF2"/>
    <w:lvl w:ilvl="0" w:tplc="F2AAF2D6">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nsid w:val="124B0D8B"/>
    <w:multiLevelType w:val="multilevel"/>
    <w:tmpl w:val="B3F68454"/>
    <w:lvl w:ilvl="0">
      <w:start w:val="2"/>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2B54C00"/>
    <w:multiLevelType w:val="multilevel"/>
    <w:tmpl w:val="1CF8B33E"/>
    <w:lvl w:ilvl="0">
      <w:start w:val="1"/>
      <w:numFmt w:val="decimal"/>
      <w:lvlText w:val="%1."/>
      <w:lvlJc w:val="left"/>
      <w:pPr>
        <w:ind w:left="360" w:hanging="360"/>
      </w:pPr>
      <w:rPr>
        <w:rFonts w:ascii="Times New Roman" w:eastAsiaTheme="minorHAnsi" w:hAnsi="Times New Roman" w:cstheme="minorBidi"/>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7E30C0B"/>
    <w:multiLevelType w:val="hybridMultilevel"/>
    <w:tmpl w:val="A2E00F32"/>
    <w:lvl w:ilvl="0" w:tplc="3042D118">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197E2B0B"/>
    <w:multiLevelType w:val="hybridMultilevel"/>
    <w:tmpl w:val="FF842622"/>
    <w:lvl w:ilvl="0" w:tplc="989C15BA">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1D52016A"/>
    <w:multiLevelType w:val="multilevel"/>
    <w:tmpl w:val="AA142B1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270383"/>
    <w:multiLevelType w:val="hybridMultilevel"/>
    <w:tmpl w:val="BFCA31BC"/>
    <w:lvl w:ilvl="0" w:tplc="77A0924E">
      <w:start w:val="2"/>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1EEC6DC3"/>
    <w:multiLevelType w:val="hybridMultilevel"/>
    <w:tmpl w:val="3886B726"/>
    <w:lvl w:ilvl="0" w:tplc="5B2E8524">
      <w:start w:val="4"/>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1">
    <w:nsid w:val="224F7246"/>
    <w:multiLevelType w:val="multilevel"/>
    <w:tmpl w:val="96BADE7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5696EA7"/>
    <w:multiLevelType w:val="hybridMultilevel"/>
    <w:tmpl w:val="FF842622"/>
    <w:lvl w:ilvl="0" w:tplc="989C15BA">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27757C0B"/>
    <w:multiLevelType w:val="hybridMultilevel"/>
    <w:tmpl w:val="96BADE7A"/>
    <w:lvl w:ilvl="0" w:tplc="32B46936">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4">
    <w:nsid w:val="27DD15A9"/>
    <w:multiLevelType w:val="multilevel"/>
    <w:tmpl w:val="9004589C"/>
    <w:lvl w:ilvl="0">
      <w:start w:val="1"/>
      <w:numFmt w:val="decimal"/>
      <w:lvlText w:val="%1."/>
      <w:lvlJc w:val="left"/>
      <w:pPr>
        <w:ind w:left="360" w:hanging="360"/>
      </w:pPr>
      <w:rPr>
        <w:rFonts w:ascii="Times New Roman" w:eastAsiaTheme="minorHAnsi" w:hAnsi="Times New Roman" w:cstheme="minorBidi"/>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F1C0849"/>
    <w:multiLevelType w:val="hybridMultilevel"/>
    <w:tmpl w:val="0FA82442"/>
    <w:lvl w:ilvl="0" w:tplc="48B26BB4">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30B07E57"/>
    <w:multiLevelType w:val="hybridMultilevel"/>
    <w:tmpl w:val="4B823CE6"/>
    <w:lvl w:ilvl="0" w:tplc="F25093C4">
      <w:start w:val="2"/>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30ED260F"/>
    <w:multiLevelType w:val="hybridMultilevel"/>
    <w:tmpl w:val="9E50E40E"/>
    <w:lvl w:ilvl="0" w:tplc="F0BC25D4">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35D03650"/>
    <w:multiLevelType w:val="hybridMultilevel"/>
    <w:tmpl w:val="BD04EEF2"/>
    <w:lvl w:ilvl="0" w:tplc="F2AAF2D6">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9">
    <w:nsid w:val="3CC51B7D"/>
    <w:multiLevelType w:val="hybridMultilevel"/>
    <w:tmpl w:val="BEE882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42921730"/>
    <w:multiLevelType w:val="multilevel"/>
    <w:tmpl w:val="1CF8B33E"/>
    <w:lvl w:ilvl="0">
      <w:start w:val="1"/>
      <w:numFmt w:val="decimal"/>
      <w:lvlText w:val="%1."/>
      <w:lvlJc w:val="left"/>
      <w:pPr>
        <w:ind w:left="360" w:hanging="360"/>
      </w:pPr>
      <w:rPr>
        <w:rFonts w:ascii="Times New Roman" w:eastAsiaTheme="minorHAnsi" w:hAnsi="Times New Roman" w:cstheme="minorBidi"/>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36C3CF3"/>
    <w:multiLevelType w:val="multilevel"/>
    <w:tmpl w:val="9004589C"/>
    <w:lvl w:ilvl="0">
      <w:start w:val="1"/>
      <w:numFmt w:val="decimal"/>
      <w:lvlText w:val="%1."/>
      <w:lvlJc w:val="left"/>
      <w:pPr>
        <w:ind w:left="360" w:hanging="360"/>
      </w:pPr>
      <w:rPr>
        <w:rFonts w:ascii="Times New Roman" w:eastAsiaTheme="minorHAnsi" w:hAnsi="Times New Roman" w:cstheme="minorBidi"/>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5797B7E"/>
    <w:multiLevelType w:val="hybridMultilevel"/>
    <w:tmpl w:val="C9D6A040"/>
    <w:lvl w:ilvl="0" w:tplc="5A140CBA">
      <w:start w:val="1"/>
      <w:numFmt w:val="decimal"/>
      <w:lvlText w:val="%1."/>
      <w:lvlJc w:val="left"/>
      <w:pPr>
        <w:ind w:left="792" w:hanging="360"/>
      </w:pPr>
      <w:rPr>
        <w:rFonts w:hint="default"/>
      </w:rPr>
    </w:lvl>
    <w:lvl w:ilvl="1" w:tplc="040F0019" w:tentative="1">
      <w:start w:val="1"/>
      <w:numFmt w:val="lowerLetter"/>
      <w:lvlText w:val="%2."/>
      <w:lvlJc w:val="left"/>
      <w:pPr>
        <w:ind w:left="1512" w:hanging="360"/>
      </w:pPr>
    </w:lvl>
    <w:lvl w:ilvl="2" w:tplc="040F001B" w:tentative="1">
      <w:start w:val="1"/>
      <w:numFmt w:val="lowerRoman"/>
      <w:lvlText w:val="%3."/>
      <w:lvlJc w:val="right"/>
      <w:pPr>
        <w:ind w:left="2232" w:hanging="180"/>
      </w:pPr>
    </w:lvl>
    <w:lvl w:ilvl="3" w:tplc="040F000F" w:tentative="1">
      <w:start w:val="1"/>
      <w:numFmt w:val="decimal"/>
      <w:lvlText w:val="%4."/>
      <w:lvlJc w:val="left"/>
      <w:pPr>
        <w:ind w:left="2952" w:hanging="360"/>
      </w:pPr>
    </w:lvl>
    <w:lvl w:ilvl="4" w:tplc="040F0019" w:tentative="1">
      <w:start w:val="1"/>
      <w:numFmt w:val="lowerLetter"/>
      <w:lvlText w:val="%5."/>
      <w:lvlJc w:val="left"/>
      <w:pPr>
        <w:ind w:left="3672" w:hanging="360"/>
      </w:pPr>
    </w:lvl>
    <w:lvl w:ilvl="5" w:tplc="040F001B" w:tentative="1">
      <w:start w:val="1"/>
      <w:numFmt w:val="lowerRoman"/>
      <w:lvlText w:val="%6."/>
      <w:lvlJc w:val="right"/>
      <w:pPr>
        <w:ind w:left="4392" w:hanging="180"/>
      </w:pPr>
    </w:lvl>
    <w:lvl w:ilvl="6" w:tplc="040F000F" w:tentative="1">
      <w:start w:val="1"/>
      <w:numFmt w:val="decimal"/>
      <w:lvlText w:val="%7."/>
      <w:lvlJc w:val="left"/>
      <w:pPr>
        <w:ind w:left="5112" w:hanging="360"/>
      </w:pPr>
    </w:lvl>
    <w:lvl w:ilvl="7" w:tplc="040F0019" w:tentative="1">
      <w:start w:val="1"/>
      <w:numFmt w:val="lowerLetter"/>
      <w:lvlText w:val="%8."/>
      <w:lvlJc w:val="left"/>
      <w:pPr>
        <w:ind w:left="5832" w:hanging="360"/>
      </w:pPr>
    </w:lvl>
    <w:lvl w:ilvl="8" w:tplc="040F001B" w:tentative="1">
      <w:start w:val="1"/>
      <w:numFmt w:val="lowerRoman"/>
      <w:lvlText w:val="%9."/>
      <w:lvlJc w:val="right"/>
      <w:pPr>
        <w:ind w:left="6552" w:hanging="180"/>
      </w:pPr>
    </w:lvl>
  </w:abstractNum>
  <w:abstractNum w:abstractNumId="23">
    <w:nsid w:val="48BD472E"/>
    <w:multiLevelType w:val="hybridMultilevel"/>
    <w:tmpl w:val="DAD0F75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nsid w:val="51D5145F"/>
    <w:multiLevelType w:val="hybridMultilevel"/>
    <w:tmpl w:val="6D3C32B4"/>
    <w:lvl w:ilvl="0" w:tplc="235259C0">
      <w:start w:val="2"/>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5ADC6F20"/>
    <w:multiLevelType w:val="hybridMultilevel"/>
    <w:tmpl w:val="BD04EEF2"/>
    <w:lvl w:ilvl="0" w:tplc="F2AAF2D6">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6">
    <w:nsid w:val="5E094FDE"/>
    <w:multiLevelType w:val="hybridMultilevel"/>
    <w:tmpl w:val="93721058"/>
    <w:lvl w:ilvl="0" w:tplc="71FE7E6A">
      <w:start w:val="1"/>
      <w:numFmt w:val="decimal"/>
      <w:lvlText w:val="%1."/>
      <w:lvlJc w:val="left"/>
      <w:pPr>
        <w:ind w:left="720" w:hanging="360"/>
      </w:pPr>
      <w:rPr>
        <w:rFonts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nsid w:val="5E342DC3"/>
    <w:multiLevelType w:val="hybridMultilevel"/>
    <w:tmpl w:val="038A07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nsid w:val="5F1E592F"/>
    <w:multiLevelType w:val="multilevel"/>
    <w:tmpl w:val="D66210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64A56366"/>
    <w:multiLevelType w:val="hybridMultilevel"/>
    <w:tmpl w:val="B5309FEA"/>
    <w:lvl w:ilvl="0" w:tplc="713CA648">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0">
    <w:nsid w:val="6ED233AF"/>
    <w:multiLevelType w:val="hybridMultilevel"/>
    <w:tmpl w:val="D7D21B2C"/>
    <w:lvl w:ilvl="0" w:tplc="B7584192">
      <w:start w:val="3"/>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nsid w:val="72F21194"/>
    <w:multiLevelType w:val="hybridMultilevel"/>
    <w:tmpl w:val="B77EDF0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nsid w:val="78594CDB"/>
    <w:multiLevelType w:val="hybridMultilevel"/>
    <w:tmpl w:val="C9D6A040"/>
    <w:lvl w:ilvl="0" w:tplc="5A140CBA">
      <w:start w:val="1"/>
      <w:numFmt w:val="decimal"/>
      <w:lvlText w:val="%1."/>
      <w:lvlJc w:val="left"/>
      <w:pPr>
        <w:ind w:left="792" w:hanging="360"/>
      </w:pPr>
      <w:rPr>
        <w:rFonts w:hint="default"/>
      </w:rPr>
    </w:lvl>
    <w:lvl w:ilvl="1" w:tplc="040F0019" w:tentative="1">
      <w:start w:val="1"/>
      <w:numFmt w:val="lowerLetter"/>
      <w:lvlText w:val="%2."/>
      <w:lvlJc w:val="left"/>
      <w:pPr>
        <w:ind w:left="1512" w:hanging="360"/>
      </w:pPr>
    </w:lvl>
    <w:lvl w:ilvl="2" w:tplc="040F001B" w:tentative="1">
      <w:start w:val="1"/>
      <w:numFmt w:val="lowerRoman"/>
      <w:lvlText w:val="%3."/>
      <w:lvlJc w:val="right"/>
      <w:pPr>
        <w:ind w:left="2232" w:hanging="180"/>
      </w:pPr>
    </w:lvl>
    <w:lvl w:ilvl="3" w:tplc="040F000F" w:tentative="1">
      <w:start w:val="1"/>
      <w:numFmt w:val="decimal"/>
      <w:lvlText w:val="%4."/>
      <w:lvlJc w:val="left"/>
      <w:pPr>
        <w:ind w:left="2952" w:hanging="360"/>
      </w:pPr>
    </w:lvl>
    <w:lvl w:ilvl="4" w:tplc="040F0019" w:tentative="1">
      <w:start w:val="1"/>
      <w:numFmt w:val="lowerLetter"/>
      <w:lvlText w:val="%5."/>
      <w:lvlJc w:val="left"/>
      <w:pPr>
        <w:ind w:left="3672" w:hanging="360"/>
      </w:pPr>
    </w:lvl>
    <w:lvl w:ilvl="5" w:tplc="040F001B" w:tentative="1">
      <w:start w:val="1"/>
      <w:numFmt w:val="lowerRoman"/>
      <w:lvlText w:val="%6."/>
      <w:lvlJc w:val="right"/>
      <w:pPr>
        <w:ind w:left="4392" w:hanging="180"/>
      </w:pPr>
    </w:lvl>
    <w:lvl w:ilvl="6" w:tplc="040F000F" w:tentative="1">
      <w:start w:val="1"/>
      <w:numFmt w:val="decimal"/>
      <w:lvlText w:val="%7."/>
      <w:lvlJc w:val="left"/>
      <w:pPr>
        <w:ind w:left="5112" w:hanging="360"/>
      </w:pPr>
    </w:lvl>
    <w:lvl w:ilvl="7" w:tplc="040F0019" w:tentative="1">
      <w:start w:val="1"/>
      <w:numFmt w:val="lowerLetter"/>
      <w:lvlText w:val="%8."/>
      <w:lvlJc w:val="left"/>
      <w:pPr>
        <w:ind w:left="5832" w:hanging="360"/>
      </w:pPr>
    </w:lvl>
    <w:lvl w:ilvl="8" w:tplc="040F001B" w:tentative="1">
      <w:start w:val="1"/>
      <w:numFmt w:val="lowerRoman"/>
      <w:lvlText w:val="%9."/>
      <w:lvlJc w:val="right"/>
      <w:pPr>
        <w:ind w:left="6552" w:hanging="180"/>
      </w:pPr>
    </w:lvl>
  </w:abstractNum>
  <w:abstractNum w:abstractNumId="33">
    <w:nsid w:val="7E9B4577"/>
    <w:multiLevelType w:val="hybridMultilevel"/>
    <w:tmpl w:val="BD04EEF2"/>
    <w:lvl w:ilvl="0" w:tplc="F2AAF2D6">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abstractNumId w:val="0"/>
  </w:num>
  <w:num w:numId="2">
    <w:abstractNumId w:val="27"/>
  </w:num>
  <w:num w:numId="3">
    <w:abstractNumId w:val="7"/>
  </w:num>
  <w:num w:numId="4">
    <w:abstractNumId w:val="17"/>
  </w:num>
  <w:num w:numId="5">
    <w:abstractNumId w:val="6"/>
  </w:num>
  <w:num w:numId="6">
    <w:abstractNumId w:val="10"/>
  </w:num>
  <w:num w:numId="7">
    <w:abstractNumId w:val="3"/>
  </w:num>
  <w:num w:numId="8">
    <w:abstractNumId w:val="28"/>
  </w:num>
  <w:num w:numId="9">
    <w:abstractNumId w:val="29"/>
  </w:num>
  <w:num w:numId="10">
    <w:abstractNumId w:val="15"/>
  </w:num>
  <w:num w:numId="11">
    <w:abstractNumId w:val="16"/>
  </w:num>
  <w:num w:numId="12">
    <w:abstractNumId w:val="1"/>
  </w:num>
  <w:num w:numId="13">
    <w:abstractNumId w:val="33"/>
  </w:num>
  <w:num w:numId="14">
    <w:abstractNumId w:val="21"/>
  </w:num>
  <w:num w:numId="15">
    <w:abstractNumId w:val="20"/>
  </w:num>
  <w:num w:numId="16">
    <w:abstractNumId w:val="4"/>
  </w:num>
  <w:num w:numId="17">
    <w:abstractNumId w:val="18"/>
  </w:num>
  <w:num w:numId="18">
    <w:abstractNumId w:val="24"/>
  </w:num>
  <w:num w:numId="19">
    <w:abstractNumId w:val="9"/>
  </w:num>
  <w:num w:numId="20">
    <w:abstractNumId w:val="25"/>
  </w:num>
  <w:num w:numId="21">
    <w:abstractNumId w:val="23"/>
  </w:num>
  <w:num w:numId="22">
    <w:abstractNumId w:val="12"/>
  </w:num>
  <w:num w:numId="23">
    <w:abstractNumId w:val="14"/>
  </w:num>
  <w:num w:numId="24">
    <w:abstractNumId w:val="5"/>
  </w:num>
  <w:num w:numId="25">
    <w:abstractNumId w:val="26"/>
  </w:num>
  <w:num w:numId="26">
    <w:abstractNumId w:val="8"/>
  </w:num>
  <w:num w:numId="27">
    <w:abstractNumId w:val="13"/>
  </w:num>
  <w:num w:numId="28">
    <w:abstractNumId w:val="11"/>
  </w:num>
  <w:num w:numId="29">
    <w:abstractNumId w:val="30"/>
  </w:num>
  <w:num w:numId="30">
    <w:abstractNumId w:val="22"/>
  </w:num>
  <w:num w:numId="31">
    <w:abstractNumId w:val="32"/>
  </w:num>
  <w:num w:numId="32">
    <w:abstractNumId w:val="2"/>
  </w:num>
  <w:num w:numId="33">
    <w:abstractNumId w:val="31"/>
  </w:num>
  <w:num w:numId="3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32"/>
    <w:rsid w:val="00011DAA"/>
    <w:rsid w:val="00021750"/>
    <w:rsid w:val="00056932"/>
    <w:rsid w:val="0005783F"/>
    <w:rsid w:val="000923A3"/>
    <w:rsid w:val="00096F2A"/>
    <w:rsid w:val="00117136"/>
    <w:rsid w:val="00123A0A"/>
    <w:rsid w:val="001833BF"/>
    <w:rsid w:val="0030718E"/>
    <w:rsid w:val="00316AEC"/>
    <w:rsid w:val="00343704"/>
    <w:rsid w:val="003B2BA3"/>
    <w:rsid w:val="004C763E"/>
    <w:rsid w:val="00550829"/>
    <w:rsid w:val="0056329B"/>
    <w:rsid w:val="00580A3E"/>
    <w:rsid w:val="0058339B"/>
    <w:rsid w:val="005B1C3D"/>
    <w:rsid w:val="005F0451"/>
    <w:rsid w:val="00617137"/>
    <w:rsid w:val="00650B5F"/>
    <w:rsid w:val="006D479D"/>
    <w:rsid w:val="007A0852"/>
    <w:rsid w:val="00897AD9"/>
    <w:rsid w:val="008E0602"/>
    <w:rsid w:val="009A13BD"/>
    <w:rsid w:val="009E5B60"/>
    <w:rsid w:val="00A11A2D"/>
    <w:rsid w:val="00A92494"/>
    <w:rsid w:val="00AF63DA"/>
    <w:rsid w:val="00B81BD7"/>
    <w:rsid w:val="00BD171B"/>
    <w:rsid w:val="00BE1CFA"/>
    <w:rsid w:val="00C7594D"/>
    <w:rsid w:val="00D50CFC"/>
    <w:rsid w:val="00D564E2"/>
    <w:rsid w:val="00E3261B"/>
    <w:rsid w:val="00E372EB"/>
    <w:rsid w:val="00E95E47"/>
    <w:rsid w:val="00ED45BB"/>
    <w:rsid w:val="00EF4F0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8"/>
      </w:numPr>
      <w:pBdr>
        <w:top w:val="single" w:sz="4" w:space="1" w:color="808080" w:themeColor="background1" w:themeShade="80"/>
        <w:bottom w:val="single" w:sz="4" w:space="1" w:color="808080" w:themeColor="background1" w:themeShade="80"/>
      </w:pBdr>
      <w:spacing w:before="480" w:after="240"/>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8"/>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8"/>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unhideWhenUsed/>
    <w:qFormat/>
    <w:rsid w:val="007566D8"/>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rsid w:val="007566D8"/>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0A49FB"/>
    <w:pPr>
      <w:spacing w:before="120" w:line="240" w:lineRule="auto"/>
    </w:pPr>
    <w:rPr>
      <w:b/>
      <w:smallCaps/>
      <w:sz w:val="40"/>
    </w:rPr>
  </w:style>
  <w:style w:type="paragraph" w:styleId="ListParagraph">
    <w:name w:val="List Paragraph"/>
    <w:basedOn w:val="Normal"/>
    <w:uiPriority w:val="34"/>
    <w:qFormat/>
    <w:rsid w:val="00B53E53"/>
    <w:pPr>
      <w:ind w:left="720"/>
      <w:contextualSpacing/>
    </w:pPr>
  </w:style>
  <w:style w:type="paragraph" w:styleId="BalloonText">
    <w:name w:val="Balloon Text"/>
    <w:basedOn w:val="Normal"/>
    <w:link w:val="BalloonTextChar"/>
    <w:uiPriority w:val="99"/>
    <w:semiHidden/>
    <w:unhideWhenUsed/>
    <w:rsid w:val="00E8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A0E"/>
    <w:rPr>
      <w:rFonts w:ascii="Tahoma" w:hAnsi="Tahoma" w:cs="Tahoma"/>
      <w:sz w:val="16"/>
      <w:szCs w:val="16"/>
    </w:rPr>
  </w:style>
  <w:style w:type="character" w:styleId="Hyperlink">
    <w:name w:val="Hyperlink"/>
    <w:basedOn w:val="DefaultParagraphFont"/>
    <w:uiPriority w:val="99"/>
    <w:unhideWhenUsed/>
    <w:rsid w:val="00FE2553"/>
    <w:rPr>
      <w:color w:val="0000FF" w:themeColor="hyperlink"/>
      <w:u w:val="single"/>
    </w:rPr>
  </w:style>
  <w:style w:type="character" w:styleId="CommentReference">
    <w:name w:val="annotation reference"/>
    <w:basedOn w:val="DefaultParagraphFont"/>
    <w:uiPriority w:val="99"/>
    <w:semiHidden/>
    <w:unhideWhenUsed/>
    <w:rsid w:val="00FE2553"/>
    <w:rPr>
      <w:sz w:val="16"/>
      <w:szCs w:val="16"/>
    </w:rPr>
  </w:style>
  <w:style w:type="paragraph" w:styleId="CommentText">
    <w:name w:val="annotation text"/>
    <w:basedOn w:val="Normal"/>
    <w:link w:val="CommentTextChar"/>
    <w:uiPriority w:val="99"/>
    <w:semiHidden/>
    <w:unhideWhenUsed/>
    <w:rsid w:val="00FE2553"/>
    <w:pPr>
      <w:spacing w:line="240" w:lineRule="auto"/>
    </w:pPr>
    <w:rPr>
      <w:sz w:val="20"/>
      <w:szCs w:val="20"/>
    </w:rPr>
  </w:style>
  <w:style w:type="character" w:customStyle="1" w:styleId="CommentTextChar">
    <w:name w:val="Comment Text Char"/>
    <w:basedOn w:val="DefaultParagraphFont"/>
    <w:link w:val="CommentText"/>
    <w:uiPriority w:val="99"/>
    <w:semiHidden/>
    <w:rsid w:val="00FE25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E2553"/>
    <w:rPr>
      <w:b/>
      <w:bCs/>
    </w:rPr>
  </w:style>
  <w:style w:type="character" w:customStyle="1" w:styleId="CommentSubjectChar">
    <w:name w:val="Comment Subject Char"/>
    <w:basedOn w:val="CommentTextChar"/>
    <w:link w:val="CommentSubject"/>
    <w:uiPriority w:val="99"/>
    <w:semiHidden/>
    <w:rsid w:val="00FE2553"/>
    <w:rPr>
      <w:rFonts w:ascii="Times New Roman" w:hAnsi="Times New Roman"/>
      <w:b/>
      <w:bCs/>
      <w:sz w:val="20"/>
      <w:szCs w:val="20"/>
    </w:rPr>
  </w:style>
  <w:style w:type="character" w:styleId="Emphasis">
    <w:name w:val="Emphasis"/>
    <w:basedOn w:val="DefaultParagraphFont"/>
    <w:uiPriority w:val="20"/>
    <w:qFormat/>
    <w:rsid w:val="000B2D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8"/>
      </w:numPr>
      <w:pBdr>
        <w:top w:val="single" w:sz="4" w:space="1" w:color="808080" w:themeColor="background1" w:themeShade="80"/>
        <w:bottom w:val="single" w:sz="4" w:space="1" w:color="808080" w:themeColor="background1" w:themeShade="80"/>
      </w:pBdr>
      <w:spacing w:before="480" w:after="240"/>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8"/>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8"/>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unhideWhenUsed/>
    <w:qFormat/>
    <w:rsid w:val="007566D8"/>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rsid w:val="007566D8"/>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0A49FB"/>
    <w:pPr>
      <w:spacing w:before="120" w:line="240" w:lineRule="auto"/>
    </w:pPr>
    <w:rPr>
      <w:b/>
      <w:smallCaps/>
      <w:sz w:val="40"/>
    </w:rPr>
  </w:style>
  <w:style w:type="paragraph" w:styleId="ListParagraph">
    <w:name w:val="List Paragraph"/>
    <w:basedOn w:val="Normal"/>
    <w:uiPriority w:val="34"/>
    <w:qFormat/>
    <w:rsid w:val="00B53E53"/>
    <w:pPr>
      <w:ind w:left="720"/>
      <w:contextualSpacing/>
    </w:pPr>
  </w:style>
  <w:style w:type="paragraph" w:styleId="BalloonText">
    <w:name w:val="Balloon Text"/>
    <w:basedOn w:val="Normal"/>
    <w:link w:val="BalloonTextChar"/>
    <w:uiPriority w:val="99"/>
    <w:semiHidden/>
    <w:unhideWhenUsed/>
    <w:rsid w:val="00E8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A0E"/>
    <w:rPr>
      <w:rFonts w:ascii="Tahoma" w:hAnsi="Tahoma" w:cs="Tahoma"/>
      <w:sz w:val="16"/>
      <w:szCs w:val="16"/>
    </w:rPr>
  </w:style>
  <w:style w:type="character" w:styleId="Hyperlink">
    <w:name w:val="Hyperlink"/>
    <w:basedOn w:val="DefaultParagraphFont"/>
    <w:uiPriority w:val="99"/>
    <w:unhideWhenUsed/>
    <w:rsid w:val="00FE2553"/>
    <w:rPr>
      <w:color w:val="0000FF" w:themeColor="hyperlink"/>
      <w:u w:val="single"/>
    </w:rPr>
  </w:style>
  <w:style w:type="character" w:styleId="CommentReference">
    <w:name w:val="annotation reference"/>
    <w:basedOn w:val="DefaultParagraphFont"/>
    <w:uiPriority w:val="99"/>
    <w:semiHidden/>
    <w:unhideWhenUsed/>
    <w:rsid w:val="00FE2553"/>
    <w:rPr>
      <w:sz w:val="16"/>
      <w:szCs w:val="16"/>
    </w:rPr>
  </w:style>
  <w:style w:type="paragraph" w:styleId="CommentText">
    <w:name w:val="annotation text"/>
    <w:basedOn w:val="Normal"/>
    <w:link w:val="CommentTextChar"/>
    <w:uiPriority w:val="99"/>
    <w:semiHidden/>
    <w:unhideWhenUsed/>
    <w:rsid w:val="00FE2553"/>
    <w:pPr>
      <w:spacing w:line="240" w:lineRule="auto"/>
    </w:pPr>
    <w:rPr>
      <w:sz w:val="20"/>
      <w:szCs w:val="20"/>
    </w:rPr>
  </w:style>
  <w:style w:type="character" w:customStyle="1" w:styleId="CommentTextChar">
    <w:name w:val="Comment Text Char"/>
    <w:basedOn w:val="DefaultParagraphFont"/>
    <w:link w:val="CommentText"/>
    <w:uiPriority w:val="99"/>
    <w:semiHidden/>
    <w:rsid w:val="00FE25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E2553"/>
    <w:rPr>
      <w:b/>
      <w:bCs/>
    </w:rPr>
  </w:style>
  <w:style w:type="character" w:customStyle="1" w:styleId="CommentSubjectChar">
    <w:name w:val="Comment Subject Char"/>
    <w:basedOn w:val="CommentTextChar"/>
    <w:link w:val="CommentSubject"/>
    <w:uiPriority w:val="99"/>
    <w:semiHidden/>
    <w:rsid w:val="00FE2553"/>
    <w:rPr>
      <w:rFonts w:ascii="Times New Roman" w:hAnsi="Times New Roman"/>
      <w:b/>
      <w:bCs/>
      <w:sz w:val="20"/>
      <w:szCs w:val="20"/>
    </w:rPr>
  </w:style>
  <w:style w:type="character" w:styleId="Emphasis">
    <w:name w:val="Emphasis"/>
    <w:basedOn w:val="DefaultParagraphFont"/>
    <w:uiPriority w:val="20"/>
    <w:qFormat/>
    <w:rsid w:val="000B2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c.europa.eu/environment/gpp/toolkit_en.htm" TargetMode="External"/><Relationship Id="rId4" Type="http://schemas.microsoft.com/office/2007/relationships/stylesWithEffects" Target="stylesWithEffects.xml"/><Relationship Id="rId9" Type="http://schemas.openxmlformats.org/officeDocument/2006/relationships/hyperlink" Target="http://www.vinn.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7B1E-D2D5-49CE-9F22-E9026A56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5178</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Alta ehf</Company>
  <LinksUpToDate>false</LinksUpToDate>
  <CharactersWithSpaces>34624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Alta</cp:lastModifiedBy>
  <cp:revision>7</cp:revision>
  <cp:lastPrinted>2012-07-02T11:49:00Z</cp:lastPrinted>
  <dcterms:created xsi:type="dcterms:W3CDTF">2012-07-02T11:41:00Z</dcterms:created>
  <dcterms:modified xsi:type="dcterms:W3CDTF">2012-07-02T11:50:00Z</dcterms:modified>
</cp:coreProperties>
</file>